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3-1416</w:t>
        <w:t xml:space="preserve">.  </w:t>
      </w:r>
      <w:r>
        <w:rPr>
          <w:b/>
        </w:rPr>
        <w:t xml:space="preserve">Transfer warranties</w:t>
      </w:r>
    </w:p>
    <w:p>
      <w:pPr>
        <w:jc w:val="both"/>
        <w:spacing w:before="100" w:after="100"/>
        <w:ind w:start="360"/>
        <w:ind w:firstLine="360"/>
      </w:pPr>
      <w:r>
        <w:rPr>
          <w:b/>
        </w:rPr>
        <w:t>(1)</w:t>
        <w:t xml:space="preserve">.  </w:t>
      </w:r>
      <w:r>
        <w:rPr>
          <w:b/>
        </w:rPr>
      </w:r>
      <w:r>
        <w:t xml:space="preserve"> </w:t>
      </w:r>
      <w:r>
        <w:t xml:space="preserve">A person who transfers an instrument for consideration shall warrant to the transferee and, if the transfer is by indorsement, to any subsequent transferee that:</w:t>
      </w:r>
    </w:p>
    <w:p>
      <w:pPr>
        <w:jc w:val="both"/>
        <w:spacing w:before="100" w:after="0"/>
        <w:ind w:start="720"/>
      </w:pPr>
      <w:r>
        <w:rPr/>
        <w:t>(a)</w:t>
        <w:t xml:space="preserve">.  </w:t>
      </w:r>
      <w:r>
        <w:rPr/>
      </w:r>
      <w:r>
        <w:t xml:space="preserve">The warrantor is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All signatures on the instrument are authentic and authorized;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instrument has not been altered;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instrument is not subject to a defense or claim in recoupment of any party that may be asserted against the warrantor;</w:t>
      </w:r>
      <w:r>
        <w:t xml:space="preserve">  </w:t>
      </w:r>
      <w:r xmlns:wp="http://schemas.openxmlformats.org/drawingml/2010/wordprocessingDrawing" xmlns:w15="http://schemas.microsoft.com/office/word/2012/wordml">
        <w:rPr>
          <w:rFonts w:ascii="Arial" w:hAnsi="Arial" w:cs="Arial"/>
          <w:sz w:val="22"/>
          <w:szCs w:val="22"/>
        </w:rPr>
        <w:t xml:space="preserve">[PL 2003, c. 594, §4 (AMD).]</w:t>
      </w:r>
    </w:p>
    <w:p>
      <w:pPr>
        <w:jc w:val="both"/>
        <w:spacing w:before="100" w:after="0"/>
        <w:ind w:start="720"/>
      </w:pPr>
      <w:r>
        <w:rPr/>
        <w:t>(e)</w:t>
        <w:t xml:space="preserve">.  </w:t>
      </w:r>
      <w:r>
        <w:rPr/>
      </w:r>
      <w:r>
        <w:t xml:space="preserve">The warrantor has no knowledge of any insolvency proceeding commenced with respect to the maker or acceptor or, in the case of an unaccepted draft, the drawer; and</w:t>
      </w:r>
      <w:r>
        <w:t xml:space="preserve">  </w:t>
      </w:r>
      <w:r xmlns:wp="http://schemas.openxmlformats.org/drawingml/2010/wordprocessingDrawing" xmlns:w15="http://schemas.microsoft.com/office/word/2012/wordml">
        <w:rPr>
          <w:rFonts w:ascii="Arial" w:hAnsi="Arial" w:cs="Arial"/>
          <w:sz w:val="22"/>
          <w:szCs w:val="22"/>
        </w:rPr>
        <w:t xml:space="preserve">[PL 2003, c. 594, §4 (AMD).]</w:t>
      </w:r>
    </w:p>
    <w:p>
      <w:pPr>
        <w:jc w:val="both"/>
        <w:spacing w:before="100" w:after="0"/>
        <w:ind w:start="720"/>
      </w:pPr>
      <w:r>
        <w:rPr/>
        <w:t>(f)</w:t>
        <w:t xml:space="preserve">.  </w:t>
      </w:r>
      <w:r>
        <w:rPr/>
      </w:r>
      <w:r>
        <w:t xml:space="preserve">If the instrument is a demand draft, creation of the instrument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§§4, 5 (AMD).]</w:t>
      </w:r>
    </w:p>
    <w:p>
      <w:pPr>
        <w:jc w:val="both"/>
        <w:spacing w:before="100" w:after="0"/>
        <w:ind w:start="360"/>
        <w:ind w:firstLine="360"/>
      </w:pPr>
      <w:r>
        <w:rPr>
          <w:b/>
        </w:rPr>
        <w:t>(2)</w:t>
        <w:t xml:space="preserve">.  </w:t>
      </w:r>
      <w:r>
        <w:rPr>
          <w:b/>
        </w:rPr>
      </w:r>
      <w:r>
        <w:t xml:space="preserve"> </w:t>
      </w:r>
      <w:r>
        <w:t xml:space="preserve">A person to whom the warranties under </w:t>
      </w:r>
      <w:r>
        <w:t>subsection (1)</w:t>
      </w:r>
      <w:r>
        <w:t xml:space="preserve">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warranties stated in </w:t>
      </w:r>
      <w:r>
        <w:t>subsection (1)</w:t>
      </w:r>
      <w:r>
        <w:t xml:space="preserve"> may not be disclaimed with respect to checks.  Unless notice of a claim for breach of warranty is given to the warrantor within 30 days after the claimant has reason to know of the breach and the identity of the warrantor, the liability of the warrantor under </w:t>
      </w:r>
      <w:r>
        <w:t>subsection (2)</w:t>
      </w:r>
      <w:r>
        <w:t xml:space="preserve">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the warranty in </w:t>
      </w:r>
      <w:r>
        <w:t>subsection (1), paragraph (f)</w:t>
      </w:r>
      <w:r>
        <w:t xml:space="preserve"> is not given by a transferor under applicable conflict of laws rules, then the warranty is not given to that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§3-1416. Transfer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§3-1416. Transfer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§3-1416. TRANSFER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