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Plea of bankruptcy; no costs</w:t>
      </w:r>
    </w:p>
    <w:p>
      <w:pPr>
        <w:jc w:val="both"/>
        <w:spacing w:before="100" w:after="100"/>
        <w:ind w:start="360"/>
        <w:ind w:firstLine="360"/>
      </w:pPr>
      <w:r>
        <w:rPr/>
      </w:r>
      <w:r>
        <w:rPr/>
      </w:r>
      <w:r>
        <w:t xml:space="preserve">When a defendant pleads a discharge in bankruptcy or insolvency obtained after the commencement of the action, he recovers no costs before the time when the certificate was produced in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§1518. Plea of bankruptcy; no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Plea of bankruptcy; no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§1518. PLEA OF BANKRUPTCY; NO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