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3-721</w:t>
        <w:t xml:space="preserve">.  </w:t>
      </w:r>
      <w:r>
        <w:rPr>
          <w:b/>
        </w:rPr>
        <w:t xml:space="preserve">Proceedings for review of employment of agents and compensation of personal representatives and employees of estate</w:t>
      </w:r>
    </w:p>
    <w:p>
      <w:pPr>
        <w:jc w:val="both"/>
        <w:spacing w:before="100" w:after="0"/>
        <w:ind w:start="360"/>
        <w:ind w:firstLine="360"/>
      </w:pPr>
      <w:r>
        <w:rPr>
          <w:b/>
        </w:rPr>
        <w:t>1</w:t>
        <w:t xml:space="preserve">.  </w:t>
      </w:r>
      <w:r>
        <w:rPr>
          <w:b/>
        </w:rPr>
        <w:t xml:space="preserve">Procedure.</w:t>
        <w:t xml:space="preserve"> </w:t>
      </w:r>
      <w:r>
        <w:t xml:space="preserve"> </w:t>
      </w:r>
      <w:r>
        <w:t xml:space="preserve">After notice to all interested persons, on petition of an interested person or on appropriate motion if administration is supervised,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the personal representative's own services may be reviewed by the court.  Any person who has received excessive compensation from an estate for services rendered may be ordered to make appropriate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Reasonable fee factors.</w:t>
        <w:t xml:space="preserve"> </w:t>
      </w:r>
      <w:r>
        <w:t xml:space="preserve"> </w:t>
      </w:r>
      <w:r>
        <w:t xml:space="preserve">Factors to be considered as guides in determining the reasonableness of a fee include the following:</w:t>
      </w:r>
    </w:p>
    <w:p>
      <w:pPr>
        <w:jc w:val="both"/>
        <w:spacing w:before="100" w:after="0"/>
        <w:ind w:start="720"/>
      </w:pPr>
      <w:r>
        <w:rPr/>
        <w:t>A</w:t>
        <w:t xml:space="preserve">.  </w:t>
      </w:r>
      <w:r>
        <w:rPr/>
      </w:r>
      <w:r>
        <w:t xml:space="preserve">The time and labor required, the novelty and difficulty of the questions involved and the skill requisite to perform the service properly;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likelihood, if apparent to the personal representative, that the acceptance of the particular employment will preclude the person employed from other employment;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fee customarily charged in the locality for similar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amount involved and the results obtained;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time limitations imposed by the personal representative or by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experience, reputation and ability of the person performing the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§3-721. Proceedings for review of employment of agents and compensation of personal representatives and employees of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§3-721. Proceedings for review of employment of agents and compensation of personal representatives and employees of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§3-721. PROCEEDINGS FOR REVIEW OF EMPLOYMENT OF AGENTS AND COMPENSATION OF PERSONAL REPRESENTATIVES AND EMPLOYEES OF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