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w:t>
      </w:r>
    </w:p>
    <w:p>
      <w:pPr>
        <w:jc w:val="center"/>
        <w:ind w:start="360"/>
        <w:spacing w:before="300" w:after="300"/>
      </w:pPr>
      <w:r>
        <w:rPr>
          <w:b/>
        </w:rPr>
        <w:t xml:space="preserve">SIMULTANEOUS DEATH</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1102</w:t>
        <w:t xml:space="preserve">.  </w:t>
      </w:r>
      <w:r>
        <w:rPr>
          <w:b/>
        </w:rPr>
        <w:t xml:space="preserve">No sufficient evidence of survivorship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1103</w:t>
        <w:t xml:space="preserve">.  </w:t>
      </w:r>
      <w:r>
        <w:rPr>
          <w:b/>
        </w:rPr>
        <w:t xml:space="preserve">Two or more decedents, beneficiaries under another person's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1104</w:t>
        <w:t xml:space="preserve">.  </w:t>
      </w:r>
      <w:r>
        <w:rPr>
          <w:b/>
        </w:rPr>
        <w:t xml:space="preserve">Decedents joint tenants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1105</w:t>
        <w:t xml:space="preserve">.  </w:t>
      </w:r>
      <w:r>
        <w:rPr>
          <w:b/>
        </w:rPr>
        <w:t xml:space="preserve">Insured presumed to survive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1106</w:t>
        <w:t xml:space="preserve">.  </w:t>
      </w:r>
      <w:r>
        <w:rPr>
          <w:b/>
        </w:rPr>
        <w:t xml:space="preserve">Not retroactive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1107</w:t>
        <w:t xml:space="preserve">.  </w:t>
      </w:r>
      <w:r>
        <w:rPr>
          <w:b/>
        </w:rPr>
        <w:t xml:space="preserve">Not to apply if decedent provides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113. SIMULTANEOUS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 SIMULTANEOUS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113. SIMULTANEOUS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