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Duty of the court and officials of this State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Duty of the court and officials of this State as responding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Duty of the court and officials of this State as responding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§401. DUTY OF THE COURT AND OFFICIALS OF THIS STATE AS RESPONDING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