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State Health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2005, c. 369, §§2-6 (AMD). PL 2009, c. 355, §§1-3 (AMD). PL 2011, c. 90, Pt. E,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State Health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State Health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§103. STATE HEALTH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