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§54 (AMD). PL 1989, c. 415, §§22-25 (AMD). PL 2003, c. 533,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