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34 (AMD). PL 1997, c. 689, §B32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