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Action by county forestalls action by town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 Action by county forestalls action by town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Action by county forestalls action by town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§3009. ACTION BY COUNTY FORESTALLS ACTION BY TOWN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