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673, §C1 (NEW). PL 1995, c. 673, §C2 (AFF). PL 1997, c. 604, §A1 (AMD). PL 1999, c. 256, §A1 (AMD). PL 1999, c. 609, §19 (AMD). PL 1999, c. 742, §2 (RP). PL 2001, c. 471, §A28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