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State role in determining rates of compensation; panel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§1353. State role in determining rates of compensation; panel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State role in determining rates of compensation; panel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§1353. STATE ROLE IN DETERMINING RATES OF COMPENSATION; PANEL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