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5250-K</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§6 (AMD). PL 2005, c. 351, §26 (AFF). PL 2009, c. 461,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§5250-K.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§5250-K.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§5250-K.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