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§§1-5 (AMD). PL 1973, c. 517, §1 (AMD). PL 1975, c. 522, §1 (AMD). PL 1975, c. 625, §§1-4 (AMD). PL 1977, c. 564, §§116-A (AMD). PL 1979, c. 521, §1 (AMD). PL 1979, c. 712, §§1,2 (AMD). PL 1981, c. 321, §§1,2 (AMD). PL 1981, c. 470, §A149 (AMD). PL 1981, c. 620, §§1-4 (AMD). PL 1983, c. 321, §1 (AMD). PL 1983, c. 414, §1 (AMD). PL 1987, c. 737, §§A1,C106 (RP). PL 1987, c. 846, §12 (AMD). PL 1989, c. 6 (AMD). PL 1989, c. 9, §2 (AMD). PL 1989, c. 104, §§C8,C10 (AMD). PL 1989, c. 878, §C13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