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1977, c. 458, §3 (AMD). PL 1983, c. 378, §6 (RPR). PL 1989, c. 90, §1 (AMD). PL 1993, c. 600, §§A58,59 (AMD). PL 1997, c. 107, §§4-6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