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2001, c. 166, §3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