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2007, c. 402, Pt. F,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§227.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§227.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