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40 (NEW). PL 1987, c. 395, §A171 (AMD). PL 2007, c. 402, Pt. M,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