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0-A</w:t>
        <w:t xml:space="preserve">.  </w:t>
      </w:r>
      <w:r>
        <w:rPr>
          <w:b/>
        </w:rPr>
        <w:t xml:space="preserve">Community corr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3, §2 (NEW). PL 2001, c. 698, §§4,5 (AMD). PL 2001, c. 698, §7 (AFF). PL 2003, c. 20, §R9 (AMD). PL 2003, c. 711, §A20 (AMD). PL 2003, c. 711, §D2 (AFF). PL 2007, c. 377, §§9-11 (AMD). PL 2007, c. 653, Pt. A, §25 (AMD). MRSA T. 34-A §1210-A, sub-§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0-A. Community corr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0-A. Community corr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210-A. COMMUNITY CORR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