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4108</w:t>
        <w:t xml:space="preserve">.  </w:t>
      </w:r>
      <w:r>
        <w:rPr>
          <w:b/>
        </w:rPr>
        <w:t xml:space="preserve">Observation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2005, c. 328, §23 (AMD). PL 2005, c. 488, §§14-17 (AMD). PL 2017, c. 148, §19 (AMD). PL 2023, c. 135,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§4108. Observation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§4108. Observation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§4108. OBSERVATION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