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1985, c. 303, §2 (AMD). PL 1985, c. 634, §§4-6 (AMD). PL 1987, c. 395, §A32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§147.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§147.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