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w:t>
        <w:t xml:space="preserve">.  </w:t>
      </w:r>
      <w:r>
        <w:rPr>
          <w:b/>
        </w:rPr>
        <w:t xml:space="preserve">Operating hours: branch offices and facilities</w:t>
      </w:r>
    </w:p>
    <w:p>
      <w:pPr>
        <w:jc w:val="both"/>
        <w:spacing w:before="100" w:after="0"/>
        <w:ind w:start="360"/>
        <w:ind w:firstLine="360"/>
      </w:pPr>
      <w:r>
        <w:rPr>
          <w:b/>
        </w:rPr>
        <w:t>1</w:t>
        <w:t xml:space="preserve">.  </w:t>
      </w:r>
      <w:r>
        <w:rPr>
          <w:b/>
        </w:rPr>
        <w:t xml:space="preserve">Permissible operating hours.</w:t>
        <w:t xml:space="preserve"> </w:t>
      </w:r>
      <w:r>
        <w:t xml:space="preserve"> </w:t>
      </w:r>
      <w:r>
        <w:t xml:space="preserve">A financial institution authorized to do business in the State may permit any of its branch offices, facilities or walk-up or drive-up windows of its main office or branch offices to remain open, or open for limited functions only, during such hours as it may determine from time to time. Any hours in which said branch office, facility or walk-up or drive-up window of its main office or branch office is open for limited functions only after its main office is closed are, with respect to such institution, not considered to be part of a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§14 (AMD).]</w:t>
      </w:r>
    </w:p>
    <w:p>
      <w:pPr>
        <w:jc w:val="both"/>
        <w:spacing w:before="100" w:after="0"/>
        <w:ind w:start="360"/>
        <w:ind w:firstLine="360"/>
      </w:pPr>
      <w:r>
        <w:rPr>
          <w:b/>
        </w:rPr>
        <w:t>2</w:t>
        <w:t xml:space="preserve">.  </w:t>
      </w:r>
      <w:r>
        <w:rPr>
          <w:b/>
        </w:rPr>
        <w:t xml:space="preserve">Limitation on liability.</w:t>
        <w:t xml:space="preserve"> </w:t>
      </w:r>
      <w:r>
        <w:t xml:space="preserve"> </w:t>
      </w:r>
      <w:r>
        <w:t xml:space="preserve">Any act authorized, required or permitted to be performed at or by, or with respect to, any such institution during hours at which said branch office, facility, or walk-up or drive-up window of its main office or branch office is open for limited functions only after its main office is closed may be so performed on the next succeeding business day, and no liability or loss of rights of any kind shall result from such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Validity of transactions.</w:t>
        <w:t xml:space="preserve"> </w:t>
      </w:r>
      <w:r>
        <w:t xml:space="preserve"> </w:t>
      </w:r>
      <w:r>
        <w:t xml:space="preserve">Nothing in any law of this State shall in any manner whatsoever affect the validity of, or render void or voidable, the payment, certification or acceptance of a check or other negotiable instrument or any other transaction by a financial institution in this State because done or performed during such hours in which a branch office, facility, or walk-up or drive-up window of its main office or branch is open for limited functions only after its main office is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§E9 (AMD). PL 1999, c. 218,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§338. Operating hours: branch offices and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 Operating hours: branch offices and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§338. OPERATING HOURS: BRANCH OFFICES AND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