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9005</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1977, c. 694, §§191-193 (AMD). PL 1993, c. 642, §12 (AMD). PL 1999, c. 687, §E1 (AMD). PL 2007, c. 402, Pt. D,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§9005.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§9005.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§9005.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