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2-1102</w:t>
        <w:t xml:space="preserve">.  </w:t>
      </w:r>
      <w:r>
        <w:rPr>
          <w:b/>
        </w:rPr>
        <w:t xml:space="preserve">Scope</w:t>
      </w:r>
    </w:p>
    <w:p>
      <w:pPr>
        <w:jc w:val="both"/>
        <w:spacing w:before="100" w:after="100"/>
        <w:ind w:start="360"/>
        <w:ind w:firstLine="360"/>
      </w:pPr>
      <w:r>
        <w:rPr/>
      </w:r>
      <w:r>
        <w:rPr/>
      </w:r>
      <w:r>
        <w:t xml:space="preserve">This Article applies to any transaction, regardless of form, that creates a lease.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§2-1102.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§2-1102.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§2-1102.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