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3-1202</w:t>
        <w:t xml:space="preserve">.  </w:t>
      </w:r>
      <w:r>
        <w:rPr>
          <w:b/>
        </w:rPr>
        <w:t xml:space="preserve">Negotiation subject to rescission</w:t>
      </w:r>
    </w:p>
    <w:p>
      <w:pPr>
        <w:jc w:val="both"/>
        <w:spacing w:before="100" w:after="100"/>
        <w:ind w:start="360"/>
        <w:ind w:firstLine="360"/>
      </w:pPr>
      <w:r>
        <w:rPr>
          <w:b/>
        </w:rPr>
        <w:t>(1)</w:t>
        <w:t xml:space="preserve">.  </w:t>
      </w:r>
      <w:r>
        <w:rPr>
          <w:b/>
        </w:rPr>
      </w:r>
      <w:r>
        <w:t xml:space="preserve"> </w:t>
      </w:r>
      <w:r>
        <w:t xml:space="preserve">Negotiation is effective even if obtained:</w:t>
      </w:r>
    </w:p>
    <w:p>
      <w:pPr>
        <w:jc w:val="both"/>
        <w:spacing w:before="100" w:after="0"/>
        <w:ind w:start="720"/>
      </w:pPr>
      <w:r>
        <w:rPr/>
        <w:t>(a)</w:t>
        <w:t xml:space="preserve">.  </w:t>
      </w:r>
      <w:r>
        <w:rPr/>
      </w:r>
      <w:r>
        <w:t xml:space="preserve">From an infant, a corporation exceeding its powers or a person without capacity;</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By fraud, duress or mistake;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In breach of duty or as part of an illegal transaction.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(2)</w:t>
        <w:t xml:space="preserve">.  </w:t>
      </w:r>
      <w:r>
        <w:rPr>
          <w:b/>
        </w:rPr>
      </w:r>
      <w:r>
        <w:t xml:space="preserve"> </w:t>
      </w:r>
      <w:r>
        <w:t xml:space="preserve">To the extent permitted by other law, negotiation may be rescinded or may be subject to other remedies, but those remedies may not be asserted against a subsequent holder in due course or a person paying the instrument in good faith and without knowledge of facts that are a basis for rescission or other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§3-1202. Negotiation subject to rescission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§3-1202. Negotiation subject to rescission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§3-1202. NEGOTIATION SUBJECT TO RESCISSION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