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3-1308</w:t>
        <w:t xml:space="preserve">.  </w:t>
      </w:r>
      <w:r>
        <w:rPr>
          <w:b/>
        </w:rPr>
        <w:t xml:space="preserve">Proof of signatures and status as holder in due course</w:t>
      </w:r>
    </w:p>
    <w:p>
      <w:pPr>
        <w:jc w:val="both"/>
        <w:spacing w:before="100" w:after="0"/>
        <w:ind w:start="360"/>
        <w:ind w:firstLine="360"/>
      </w:pPr>
      <w:r>
        <w:rPr>
          <w:b/>
        </w:rPr>
        <w:t>(1)</w:t>
        <w:t xml:space="preserve">.  </w:t>
      </w:r>
      <w:r>
        <w:rPr>
          <w:b/>
        </w:rPr>
      </w:r>
      <w:r>
        <w:t xml:space="preserve"> </w:t>
      </w:r>
      <w:r>
        <w:t xml:space="preserve">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w:t>
      </w:r>
      <w:r>
        <w:t>section 3‑1402,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validity of signatures is admitted or proved and there is compliance with </w:t>
      </w:r>
      <w:r>
        <w:t>subsection (1)</w:t>
      </w:r>
      <w:r>
        <w:t xml:space="preserve">, a plaintiff producing the instrument is entitled to payment if the plaintiff proves entitlement to enforce the instrument under </w:t>
      </w:r>
      <w:r>
        <w:t>section 3‑1301</w:t>
      </w:r>
      <w:r>
        <w:t xml:space="preserve">,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§3-1308. Proof of signatures and status as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§3-1308. Proof of signatures and status as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§3-1308. PROOF OF SIGNATURES AND STATUS AS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