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9-1103-A</w:t>
        <w:t xml:space="preserve">.  </w:t>
      </w:r>
      <w:r>
        <w:rPr>
          <w:b/>
        </w:rPr>
        <w:t xml:space="preserve">Production-money crops; production-money obligation; production-money security interest; burden of establishing</w:t>
      </w:r>
    </w:p>
    <w:p>
      <w:pPr>
        <w:jc w:val="both"/>
        <w:spacing w:before="100" w:after="0"/>
        <w:ind w:start="360"/>
        <w:ind w:firstLine="360"/>
      </w:pPr>
      <w:r>
        <w:rPr>
          <w:b/>
        </w:rPr>
        <w:t>(1)</w:t>
        <w:t xml:space="preserve">.  </w:t>
      </w:r>
      <w:r>
        <w:rPr>
          <w:b/>
        </w:rPr>
      </w:r>
      <w:r>
        <w:t xml:space="preserve"> </w:t>
      </w:r>
      <w:r>
        <w:t xml:space="preserve">A security interest in crops is a production-money security interest to the extent that the crops are production-money crops.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If the extent to which a security interest is a production-money security interest depends on the application of a payment to a particular obligation, the payment must be applied:</w:t>
      </w:r>
    </w:p>
    <w:p>
      <w:pPr>
        <w:jc w:val="both"/>
        <w:spacing w:before="100" w:after="0"/>
        <w:ind w:start="720"/>
      </w:pPr>
      <w:r>
        <w:rPr/>
        <w:t>(a)</w:t>
        <w:t xml:space="preserve">.  </w:t>
      </w:r>
      <w:r>
        <w:rPr/>
      </w:r>
      <w:r>
        <w:t xml:space="preserve">In accordance with any reasonable method of application to which the parties agree;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the absence of the parties' agreement to a reasonable method, in accordance with any intention of the obligor manifested at or before the time of payment;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In the absence of an agreement to a reasonable method and a timely manifestation of the obligor's intention, in the following order:</w:t>
      </w:r>
    </w:p>
    <w:p>
      <w:pPr>
        <w:jc w:val="both"/>
        <w:spacing w:before="100" w:after="0"/>
        <w:ind w:start="1080"/>
      </w:pPr>
      <w:r>
        <w:rPr/>
        <w:t>(</w:t>
        <w:t>i</w:t>
        <w:t xml:space="preserve">)  </w:t>
      </w:r>
      <w:r>
        <w:rPr/>
      </w:r>
      <w:r>
        <w:t xml:space="preserve">To obligations that are not secured; and</w:t>
      </w:r>
    </w:p>
    <w:p>
      <w:pPr>
        <w:jc w:val="both"/>
        <w:spacing w:before="100" w:after="0"/>
        <w:ind w:start="1080"/>
      </w:pPr>
      <w:r>
        <w:rPr/>
        <w:t>(</w:t>
        <w:t>ii</w:t>
        <w:t xml:space="preserve">)  </w:t>
      </w:r>
      <w:r>
        <w:rPr/>
      </w:r>
      <w:r>
        <w:t xml:space="preserve">If more than one obligation is secured, to obligations secured by production-money security interests in the order in which those obligations were incurred.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production-money security interest does not lose its status as such, even if:</w:t>
      </w:r>
    </w:p>
    <w:p>
      <w:pPr>
        <w:jc w:val="both"/>
        <w:spacing w:before="100" w:after="0"/>
        <w:ind w:start="720"/>
      </w:pPr>
      <w:r>
        <w:rPr/>
        <w:t>(a)</w:t>
        <w:t xml:space="preserve">.  </w:t>
      </w:r>
      <w:r>
        <w:rPr/>
      </w:r>
      <w:r>
        <w:t xml:space="preserve">The production-money crops also secure an obligation that is not a production-money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Collateral that is not production-money crops also secures the production-money obligation;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production-money obligation has been renewed, refinanced or restructured.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secured party claiming a production-money security interest has the burden of establishing the extent to which the security interest is a production-money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§9-1103-A. Production-money crops; production-money obligation; production-money security interest; burden of establishing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§9-1103-A. Production-money crops; production-money obligation; production-money security interest; burden of establishing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§9-1103-A. PRODUCTION-MONEY CROPS; PRODUCTION-MONEY OBLIGATION; PRODUCTION-MONEY SECURITY INTEREST; BURDEN OF ESTABLISHING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