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10258</w:t>
        <w:t xml:space="preserve">.  </w:t>
      </w:r>
      <w:r>
        <w:rPr>
          <w:b/>
        </w:rPr>
        <w:t xml:space="preserve">Snowmobile Enforcement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Snowmobile Enforcement Fund, referred to in this section as the "fund," is established in the department's Bureau of Warden Service.  All funds credited to the fund are available for use by the Game Warden Colonel of the Bureau of Warden Service only for the purposes established in this section.  Money in the fund may be used only to supplement other funds appropriated to the enforcement operations program.  Money in the fund at the end of each fiscal year does not lapse and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Fund uses.</w:t>
        <w:t xml:space="preserve"> </w:t>
      </w:r>
      <w:r>
        <w:t xml:space="preserve"> </w:t>
      </w:r>
      <w:r>
        <w:t xml:space="preserve">The Game Warden Colonel may use money in the fund only for the following purposes:</w:t>
      </w:r>
    </w:p>
    <w:p>
      <w:pPr>
        <w:jc w:val="both"/>
        <w:spacing w:before="100" w:after="0"/>
        <w:ind w:start="720"/>
      </w:pPr>
      <w:r>
        <w:rPr/>
        <w:t>A</w:t>
        <w:t xml:space="preserve">.  </w:t>
      </w:r>
      <w:r>
        <w:rPr/>
      </w:r>
      <w:r>
        <w:t xml:space="preserve">Regular or overtime personnel services costs of the warden service related to enforcement of snowmobile laws;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Safety or other education programs conducted by the department or authorized by the department that are related to the operation of snowmobiles;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Purposes, including the purchase of equipment or machinery, determined by the Game Warden Colonel as necessary for effective snowmobile safety and enforcement activities.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§10258. Snowmobile Enforcement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§10258. Snowmobile Enforcement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§10258. SNOWMOBILE ENFORCEMENT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