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1, c. 618, §§5,17 (AMD).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