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6703</w:t>
        <w:t xml:space="preserve">.  </w:t>
      </w:r>
      <w:r>
        <w:rPr>
          <w:b/>
        </w:rPr>
        <w:t xml:space="preserve">Noncommercial scallop license; fee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by this license under this section without a current noncommercial scallop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§8 (AMD); PL 1999, c. 771, Pt. D, §§1, 2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noncommercial scallop license may take scallops by hand or by use of a drag and may possess, ship or transport scallops the license holder has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§60 (COR).]</w:t>
      </w:r>
    </w:p>
    <w:p>
      <w:pPr>
        <w:jc w:val="both"/>
        <w:spacing w:before="100" w:after="0"/>
        <w:ind w:start="360"/>
        <w:ind w:firstLine="360"/>
      </w:pPr>
      <w:r>
        <w:rPr>
          <w:b/>
        </w:rPr>
        <w:t>3</w:t>
        <w:t xml:space="preserve">.  </w:t>
      </w:r>
      <w:r>
        <w:rPr>
          <w:b/>
        </w:rPr>
        <w:t xml:space="preserve">License limitation; quantity.</w:t>
        <w:t xml:space="preserve"> </w:t>
      </w:r>
      <w:r>
        <w:t xml:space="preserve"> </w:t>
      </w:r>
      <w:r>
        <w:t xml:space="preserve">In any one day, the holder of a noncommercial scallop license may not take or possess more than 1 1/2 bushels of shell scallops or one gallon of shucked scallops.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§8 (AMD).]</w:t>
      </w:r>
    </w:p>
    <w:p>
      <w:pPr>
        <w:jc w:val="both"/>
        <w:spacing w:before="100" w:after="0"/>
        <w:ind w:start="360"/>
        <w:ind w:firstLine="360"/>
      </w:pPr>
      <w:r>
        <w:rPr>
          <w:b/>
        </w:rPr>
        <w:t>3-A</w:t>
        <w:t xml:space="preserve">.  </w:t>
      </w:r>
      <w:r>
        <w:rPr>
          <w:b/>
        </w:rPr>
        <w:t xml:space="preserve">License limitation; personal use.</w:t>
        <w:t xml:space="preserve"> </w:t>
      </w:r>
      <w:r>
        <w:t xml:space="preserve"> </w:t>
      </w:r>
      <w:r>
        <w:t xml:space="preserve">The holder of a noncommercial scallop license may take or possess scallops for personal use only and may not sell scallops the holder has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§20 (NEW); PL 2003, c. 452, Pt. X, §2 (AFF).]</w:t>
      </w:r>
    </w:p>
    <w:p>
      <w:pPr>
        <w:jc w:val="both"/>
        <w:spacing w:before="100" w:after="0"/>
        <w:ind w:start="360"/>
        <w:ind w:firstLine="360"/>
      </w:pPr>
      <w:r>
        <w:rPr>
          <w:b/>
        </w:rPr>
        <w:t>4</w:t>
        <w:t xml:space="preserve">.  </w:t>
      </w:r>
      <w:r>
        <w:rPr>
          <w:b/>
        </w:rPr>
        <w:t xml:space="preserve">Fee.</w:t>
        <w:t xml:space="preserve"> </w:t>
      </w:r>
      <w:r>
        <w:t xml:space="preserve"> </w:t>
      </w:r>
      <w:r>
        <w:t xml:space="preserve">The fee for a noncommercial scallop license is $18, except as provided in </w:t>
      </w:r>
      <w:r>
        <w:t>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575, §3 (AMD).]</w:t>
      </w:r>
    </w:p>
    <w:p>
      <w:pPr>
        <w:jc w:val="both"/>
        <w:spacing w:before="100" w:after="100"/>
        <w:ind w:start="360"/>
        <w:ind w:firstLine="360"/>
      </w:pPr>
      <w:r>
        <w:rPr>
          <w:b/>
        </w:rPr>
        <w:t>4-A</w:t>
        <w:t xml:space="preserve">.  </w:t>
      </w:r>
      <w:r>
        <w:rPr>
          <w:b/>
        </w:rPr>
        <w:t xml:space="preserve">Qualified resident disabled veteran; fee waived.</w:t>
        <w:t xml:space="preserve"> </w:t>
      </w:r>
      <w:r>
        <w:t xml:space="preserve"> </w:t>
      </w:r>
      <w:r>
        <w:t xml:space="preserve">Notwithstanding </w:t>
      </w:r>
      <w:r>
        <w:t>subsection 4</w:t>
      </w:r>
      <w:r>
        <w:t xml:space="preserve"> and </w:t>
      </w:r>
      <w:r>
        <w:t>section 6729, subsection 1, paragraph D</w:t>
      </w:r>
      <w:r>
        <w:t xml:space="preserve">, there is no fee or license surcharge for a noncommercial scallop license issued to a qualified resident disabled veteran.  For the purposes of this subsection, "qualified resident disabled veteran" means a person who:</w:t>
      </w:r>
    </w:p>
    <w:p>
      <w:pPr>
        <w:jc w:val="both"/>
        <w:spacing w:before="100" w:after="0"/>
        <w:ind w:start="720"/>
      </w:pPr>
      <w:r>
        <w:rPr/>
        <w:t>A</w:t>
        <w:t xml:space="preserve">.  </w:t>
      </w:r>
      <w:r>
        <w:rPr/>
      </w:r>
      <w:r>
        <w:t xml:space="preserve">Was honorably discharged from the Armed Forces of the United States, the National Guard or the Reserves of the United States Armed Forces;</w:t>
      </w:r>
      <w:r>
        <w:t xml:space="preserve">  </w:t>
      </w:r>
      <w:r xmlns:wp="http://schemas.openxmlformats.org/drawingml/2010/wordprocessingDrawing" xmlns:w15="http://schemas.microsoft.com/office/word/2012/wordml">
        <w:rPr>
          <w:rFonts w:ascii="Arial" w:hAnsi="Arial" w:cs="Arial"/>
          <w:sz w:val="22"/>
          <w:szCs w:val="22"/>
        </w:rPr>
        <w:t xml:space="preserve">[PL 2019, c. 575, §4 (NEW).]</w:t>
      </w:r>
    </w:p>
    <w:p>
      <w:pPr>
        <w:jc w:val="both"/>
        <w:spacing w:before="100" w:after="0"/>
        <w:ind w:start="720"/>
      </w:pPr>
      <w:r>
        <w:rPr/>
        <w:t>B</w:t>
        <w:t xml:space="preserve">.  </w:t>
      </w:r>
      <w:r>
        <w:rPr/>
      </w:r>
      <w:r>
        <w:t xml:space="preserve">Has a service-connected disability evaluated at 50% or more; and</w:t>
      </w:r>
      <w:r>
        <w:t xml:space="preserve">  </w:t>
      </w:r>
      <w:r xmlns:wp="http://schemas.openxmlformats.org/drawingml/2010/wordprocessingDrawing" xmlns:w15="http://schemas.microsoft.com/office/word/2012/wordml">
        <w:rPr>
          <w:rFonts w:ascii="Arial" w:hAnsi="Arial" w:cs="Arial"/>
          <w:sz w:val="22"/>
          <w:szCs w:val="22"/>
        </w:rPr>
        <w:t xml:space="preserve">[PL 2019, c. 575, §4 (NEW).]</w:t>
      </w:r>
    </w:p>
    <w:p>
      <w:pPr>
        <w:jc w:val="both"/>
        <w:spacing w:before="100" w:after="0"/>
        <w:ind w:start="720"/>
      </w:pPr>
      <w:r>
        <w:rPr/>
        <w:t>C</w:t>
        <w:t xml:space="preserve">.  </w:t>
      </w:r>
      <w:r>
        <w:rPr/>
      </w:r>
      <w:r>
        <w:t xml:space="preserve">Is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2019, c. 575, §4 (NEW).]</w:t>
      </w:r>
    </w:p>
    <w:p>
      <w:pPr>
        <w:jc w:val="both"/>
        <w:spacing w:before="100" w:after="0"/>
        <w:ind w:start="360"/>
      </w:pPr>
      <w:r>
        <w:rPr/>
      </w:r>
      <w:r>
        <w:rPr/>
      </w:r>
      <w:r>
        <w:t xml:space="preserve">In order to receive a noncommercial scallop license at no cost, an applicant must provide satisfactory evidence that the applicant is a qualified resident disabled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575, §4 (NEW).]</w:t>
      </w:r>
    </w:p>
    <w:p>
      <w:pPr>
        <w:jc w:val="both"/>
        <w:spacing w:before="100" w:after="100"/>
        <w:ind w:start="360"/>
        <w:ind w:firstLine="360"/>
      </w:pPr>
      <w:r>
        <w:rPr>
          <w:b/>
        </w:rPr>
        <w:t>5</w:t>
        <w:t xml:space="preserve">.  </w:t>
      </w:r>
      <w:r>
        <w:rPr>
          <w:b/>
        </w:rPr>
        <w:t xml:space="preserve">Penalty.</w:t>
        <w:t xml:space="preserve"> </w:t>
      </w:r>
      <w:r>
        <w:t xml:space="preserve"> </w:t>
      </w:r>
      <w:r>
        <w:t xml:space="preserve">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607, Pt. B, §3 (NEW).]</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607, Pt. B, §3 (NEW).]</w:t>
      </w:r>
    </w:p>
    <w:p>
      <w:pPr>
        <w:jc w:val="both"/>
        <w:spacing w:before="100" w:after="0"/>
        <w:ind w:start="720"/>
      </w:pPr>
      <w:r>
        <w:rPr/>
        <w:t>C</w:t>
        <w:t xml:space="preserve">.  </w:t>
      </w:r>
      <w:r>
        <w:rPr/>
      </w:r>
      <w:r>
        <w:t xml:space="preserve">For the 3rd and subsequent offenses, a mandatory fine of $750 is imposed and all scallops on board may be seized. This penalty is imposed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607,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607,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662, §4 (NEW). PL 1991, c. 528, §RRR (AFF). PL 1991, c. 528, §T7 (AMD). PL 1991, c. 591, §T7 (AMD). PL 1999, c. 771, §§B8,9 (AMD). PL 1999, c. 771, §§D1,2 (AFF). PL 2003, c. 20, §WW15 (AMD). PL 2003, c. 452, §§F19,20 (AMD). PL 2003, c. 452, §X2 (AFF). PL 2007, c. 557, §3 (AMD). PL 2007, c. 607, Pt. A, §3 (AMD). PL 2007, c. 607, Pt. B, §3 (AMD). PL 2007, c. 695, Pt. I, §3 (AMD). PL 2009, c. 213, Pt. G, §19 (AMD). PL 2013, c. 301, §16 (AMD). PL 2013, c. 492, §8 (AMD). PL 2019, c. 575, §§3, 4 (AMD). RR 2021, c. 2, Pt. B, §60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§6703. Noncommercial scallop license;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§6703. Noncommercial scallop license; fee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§6703. NONCOMMERCIAL SCALLOP LICENSE;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