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281 (AMD). PL 1977, c. 384, §1 (AMD).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