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Victims to be notified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1997, c. 286, §1 (AMD). PL 1997, c. 615, §1 (AMD). PL 2005, c. 265, §§4,5 (AMD). PL 2015, c. 431, §37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§1172. Victims to be notified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Victims to be notified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§1172. VICTIMS TO BE NOTIFIED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