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13103</w:t>
        <w:t xml:space="preserve">.  </w:t>
      </w:r>
      <w:r>
        <w:rPr>
          <w:b/>
        </w:rPr>
        <w:t xml:space="preserve">Recommendations to State Board of Education</w:t>
      </w:r>
    </w:p>
    <w:p>
      <w:pPr>
        <w:jc w:val="both"/>
        <w:spacing w:before="100" w:after="100"/>
        <w:ind w:start="360"/>
        <w:ind w:firstLine="360"/>
      </w:pPr>
      <w:r>
        <w:rPr/>
      </w:r>
      <w:r>
        <w:rPr/>
      </w:r>
      <w:r>
        <w:t xml:space="preserve">The state board shall act on standards definitions or other recommendations within 60 days of presentation to the state board by the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§13103. Recommendations to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§13103. Recommendations to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§13103. RECOMMENDATIONS TO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