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Action on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456, §A80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§2352. Action on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Action on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§2352. ACTION ON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