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Contracts for opening or repairing ways</w:t>
      </w:r>
    </w:p>
    <w:p>
      <w:pPr>
        <w:jc w:val="both"/>
        <w:spacing w:before="100" w:after="100"/>
        <w:ind w:start="360"/>
        <w:ind w:firstLine="360"/>
      </w:pPr>
      <w:r>
        <w:rPr/>
      </w:r>
      <w:r>
        <w:rPr/>
      </w:r>
      <w:r>
        <w:t xml:space="preserve">Towns may authorize their road commissioners or other persons to make contracts for opening or repairing their ways.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§2704. Contracts for opening or repairing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Contracts for opening or repairing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§2704. CONTRACTS FOR OPENING OR REPAIRING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