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168, §26 (AMD). PL 1981, c. 564, §1 (AMD). PL 1983, c. 119, §1 (AMD). PL 1985, c. 246, §1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