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Vehicle identification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1983, c. 234, §2 (AMD). PL 1983, c. 818, §30 (AMD). PL 1987, c. 781, §§6,15 (AMD). PL 1993, c. 658, §32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Vehicle identification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Vehicle identification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§2704. VEHICLE IDENTIFICATION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