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4203</w:t>
        <w:t xml:space="preserve">.  </w:t>
      </w:r>
      <w:r>
        <w:rPr>
          <w:b/>
        </w:rPr>
        <w:t xml:space="preserve">Minors</w:t>
      </w:r>
    </w:p>
    <w:p>
      <w:pPr>
        <w:jc w:val="both"/>
        <w:spacing w:before="100" w:after="100"/>
        <w:ind w:start="360"/>
        <w:ind w:firstLine="360"/>
      </w:pPr>
      <w:r>
        <w:rPr/>
      </w:r>
      <w:r>
        <w:rPr/>
      </w:r>
      <w:r>
        <w:t xml:space="preserve">No person shall place a tattoo mark or figure upon a person under the age of 18 years.</w:t>
      </w:r>
      <w:r>
        <w:t xml:space="preserve">  </w:t>
      </w:r>
      <w:r xmlns:wp="http://schemas.openxmlformats.org/drawingml/2010/wordprocessingDrawing" xmlns:w15="http://schemas.microsoft.com/office/word/2012/wordml">
        <w:rPr>
          <w:rFonts w:ascii="Arial" w:hAnsi="Arial" w:cs="Arial"/>
          <w:sz w:val="22"/>
          <w:szCs w:val="22"/>
        </w:rPr>
        <w:t xml:space="preserve">[PL 1975, c. 701, §16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433, §92 (AMD). PL 1971, c. 598, §82 (AMD). PL 1975, c. 701, §16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§4203. Minors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§4203. Minors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§4203. MINORS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