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3002</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2005, c. 370, §1 (NEW).]</w:t>
      </w:r>
    </w:p>
    <w:p>
      <w:pPr>
        <w:jc w:val="both"/>
        <w:spacing w:before="100" w:after="0"/>
        <w:ind w:start="360"/>
        <w:ind w:firstLine="360"/>
      </w:pPr>
      <w:r>
        <w:rPr>
          <w:b/>
        </w:rPr>
        <w:t>1</w:t>
        <w:t xml:space="preserve">.  </w:t>
      </w:r>
      <w:r>
        <w:rPr>
          <w:b/>
        </w:rPr>
        <w:t xml:space="preserve">Activity and use limitations.</w:t>
        <w:t xml:space="preserve"> </w:t>
      </w:r>
      <w:r>
        <w:t xml:space="preserve"> </w:t>
      </w:r>
      <w:r>
        <w:t xml:space="preserve">"Activity and use limitations" means restrictions or obligations created under this chapter with respect to real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370, §1 (NEW).]</w:t>
      </w:r>
    </w:p>
    <w:p>
      <w:pPr>
        <w:jc w:val="both"/>
        <w:spacing w:before="100" w:after="0"/>
        <w:ind w:start="360"/>
        <w:ind w:firstLine="360"/>
      </w:pPr>
      <w:r>
        <w:rPr>
          <w:b/>
        </w:rPr>
        <w:t>2</w:t>
        <w:t xml:space="preserve">.  </w:t>
      </w:r>
      <w:r>
        <w:rPr>
          <w:b/>
        </w:rPr>
        <w:t xml:space="preserve">Agency.</w:t>
        <w:t xml:space="preserve"> </w:t>
      </w:r>
      <w:r>
        <w:t xml:space="preserve"> </w:t>
      </w:r>
      <w:r>
        <w:t xml:space="preserve">"Agency" means the department or any legal successor or any other state or federal agency that determines or approves the environmental response project pursuant to which the environmental covenant is created.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370, §1 (NEW).]</w:t>
      </w:r>
    </w:p>
    <w:p>
      <w:pPr>
        <w:jc w:val="both"/>
        <w:spacing w:before="100" w:after="0"/>
        <w:ind w:start="360"/>
        <w:ind w:firstLine="360"/>
      </w:pPr>
      <w:r>
        <w:rPr>
          <w:b/>
        </w:rPr>
        <w:t>3</w:t>
        <w:t xml:space="preserve">.  </w:t>
      </w:r>
      <w:r>
        <w:rPr>
          <w:b/>
        </w:rPr>
        <w:t xml:space="preserve">Common interest community.</w:t>
        <w:t xml:space="preserve"> </w:t>
      </w:r>
      <w:r>
        <w:t xml:space="preserve"> </w:t>
      </w:r>
      <w:r>
        <w:t xml:space="preserve">"Common interest community" means a condominium, cooperative or other real property with respect to which a person, by virtue of the person's ownership of a parcel of real property, is obligated to pay property taxes or insurance premiums or for maintenance or improvement of other real property described in a recorded covenant that creates the common interest community.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370, §1 (NEW).]</w:t>
      </w:r>
    </w:p>
    <w:p>
      <w:pPr>
        <w:jc w:val="both"/>
        <w:spacing w:before="100" w:after="0"/>
        <w:ind w:start="360"/>
        <w:ind w:firstLine="360"/>
      </w:pPr>
      <w:r>
        <w:rPr>
          <w:b/>
        </w:rPr>
        <w:t>4</w:t>
        <w:t xml:space="preserve">.  </w:t>
      </w:r>
      <w:r>
        <w:rPr>
          <w:b/>
        </w:rPr>
        <w:t xml:space="preserve">Environmental covenant; covenant.</w:t>
        <w:t xml:space="preserve"> </w:t>
      </w:r>
      <w:r>
        <w:t xml:space="preserve"> </w:t>
      </w:r>
      <w:r>
        <w:t xml:space="preserve">"Environmental covenant" or "covenant" means a servitude arising under an environmental response project and documented in a recordable instrument that imposes activity and use limitations.  "Environmental covenant" does not include a municipal ordinance, a voluntary or other remedial action plan or a condition added thereto or an administrative or judicial order, whether unilateral or by consent, that may impose activity or use limitations.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370, §1 (NEW).]</w:t>
      </w:r>
    </w:p>
    <w:p>
      <w:pPr>
        <w:jc w:val="both"/>
        <w:spacing w:before="100" w:after="100"/>
        <w:ind w:start="360"/>
        <w:ind w:firstLine="360"/>
      </w:pPr>
      <w:r>
        <w:rPr>
          <w:b/>
        </w:rPr>
        <w:t>5</w:t>
        <w:t xml:space="preserve">.  </w:t>
      </w:r>
      <w:r>
        <w:rPr>
          <w:b/>
        </w:rPr>
        <w:t xml:space="preserve">Environmental response project.</w:t>
        <w:t xml:space="preserve"> </w:t>
      </w:r>
      <w:r>
        <w:t xml:space="preserve"> </w:t>
      </w:r>
      <w:r>
        <w:t xml:space="preserve">"Environmental response project" means a plan or work performed for environmental remediation of real property and conducted:</w:t>
      </w:r>
    </w:p>
    <w:p>
      <w:pPr>
        <w:jc w:val="both"/>
        <w:spacing w:before="100" w:after="0"/>
        <w:ind w:start="720"/>
      </w:pPr>
      <w:r>
        <w:rPr/>
        <w:t>A</w:t>
        <w:t xml:space="preserve">.  </w:t>
      </w:r>
      <w:r>
        <w:rPr/>
      </w:r>
      <w:r>
        <w:t xml:space="preserve">Under a federal or state program governing environmental remediation of real property, including, but not limited to, remediation under the laws governing uncontrolled hazardous substance sites, pursuant to </w:t>
      </w:r>
      <w:r>
        <w:t>chapter 13‑B</w:t>
      </w:r>
      <w:r>
        <w:t xml:space="preserve">, or the voluntary response action program under </w:t>
      </w:r>
      <w:r>
        <w:t>Title 38, section 343‑E</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2005, c. 370, §1 (NEW).]</w:t>
      </w:r>
    </w:p>
    <w:p>
      <w:pPr>
        <w:jc w:val="both"/>
        <w:spacing w:before="100" w:after="0"/>
        <w:ind w:start="720"/>
      </w:pPr>
      <w:r>
        <w:rPr/>
        <w:t>B</w:t>
        <w:t xml:space="preserve">.  </w:t>
      </w:r>
      <w:r>
        <w:rPr/>
      </w:r>
      <w:r>
        <w:t xml:space="preserve">Incident to closure of a solid, special or hazardous waste management unit if the closure is conducted with approval of the department under the laws governing hazardous waste, septage and solid waste management, pursuant to </w:t>
      </w:r>
      <w:r>
        <w:t>chapter 13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370,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370, §1 (NEW).]</w:t>
      </w:r>
    </w:p>
    <w:p>
      <w:pPr>
        <w:jc w:val="both"/>
        <w:spacing w:before="100" w:after="0"/>
        <w:ind w:start="360"/>
        <w:ind w:firstLine="360"/>
      </w:pPr>
      <w:r>
        <w:rPr>
          <w:b/>
        </w:rPr>
        <w:t>6</w:t>
        <w:t xml:space="preserve">.  </w:t>
      </w:r>
      <w:r>
        <w:rPr>
          <w:b/>
        </w:rPr>
        <w:t xml:space="preserve">Holder.</w:t>
        <w:t xml:space="preserve"> </w:t>
      </w:r>
      <w:r>
        <w:t xml:space="preserve"> </w:t>
      </w:r>
      <w:r>
        <w:t xml:space="preserve">"Holder" means the grantee of an environmental covenant as specified in </w:t>
      </w:r>
      <w:r>
        <w:t>section 3003, 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370, §1 (NEW).]</w:t>
      </w:r>
    </w:p>
    <w:p>
      <w:pPr>
        <w:jc w:val="both"/>
        <w:spacing w:before="100" w:after="0"/>
        <w:ind w:start="360"/>
        <w:ind w:firstLine="360"/>
      </w:pPr>
      <w:r>
        <w:rPr>
          <w:b/>
        </w:rPr>
        <w:t>7</w:t>
        <w:t xml:space="preserve">.  </w:t>
      </w:r>
      <w:r>
        <w:rPr>
          <w:b/>
        </w:rPr>
        <w:t xml:space="preserve">Person.</w:t>
        <w:t xml:space="preserve"> </w:t>
      </w:r>
      <w:r>
        <w:t xml:space="preserve"> </w:t>
      </w:r>
      <w:r>
        <w:t xml:space="preserve">"Person" means an individual, corporation, business trust, estate, trust, partnership, limited liability company, association, joint venture, public corporation, government, governmental subdivision, agency, instrumentality or any other legal or commercial 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370, §1 (NEW).]</w:t>
      </w:r>
    </w:p>
    <w:p>
      <w:pPr>
        <w:jc w:val="both"/>
        <w:spacing w:before="100" w:after="0"/>
        <w:ind w:start="360"/>
        <w:ind w:firstLine="360"/>
      </w:pPr>
      <w:r>
        <w:rPr>
          <w:b/>
        </w:rPr>
        <w:t>8</w:t>
        <w:t xml:space="preserve">.  </w:t>
      </w:r>
      <w:r>
        <w:rPr>
          <w:b/>
        </w:rPr>
        <w:t xml:space="preserve">Record.</w:t>
        <w:t xml:space="preserve"> </w:t>
      </w:r>
      <w:r>
        <w:t xml:space="preserve"> </w:t>
      </w:r>
      <w:r>
        <w:t xml:space="preserve">"Record," the noun, means information that is inscribed on a tangible medium or that is stored in an electronic or other medium and is retrievable in perceivable form.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370, §1 (NEW).]</w:t>
      </w:r>
    </w:p>
    <w:p>
      <w:pPr>
        <w:jc w:val="both"/>
        <w:spacing w:before="100" w:after="0"/>
        <w:ind w:start="360"/>
        <w:ind w:firstLine="360"/>
      </w:pPr>
      <w:r>
        <w:rPr>
          <w:b/>
        </w:rPr>
        <w:t>9</w:t>
        <w:t xml:space="preserve">.  </w:t>
      </w:r>
      <w:r>
        <w:rPr>
          <w:b/>
        </w:rPr>
        <w:t xml:space="preserve">State.</w:t>
        <w:t xml:space="preserve"> </w:t>
      </w:r>
      <w:r>
        <w:t xml:space="preserve"> </w:t>
      </w:r>
      <w:r>
        <w:t xml:space="preserve">"State" means a state of the United States, the District of Columbia, Puerto Rico, the United States Virgin Islands or any territory or insular possession subject to the jurisdiction of the United States.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370,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370,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§3002.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§3002.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§3002.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