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District and Superior Courts have 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 District and Superior Courts have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District and Superior Courts have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§327. DISTRICT AND SUPERIOR COURTS HAVE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