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Amend the Laws Governing Post-conviction Review in Order To Facilitate the Fair Hearing of All Newly Discovered Evidence</w:t>
      </w:r>
    </w:p>
    <w:p w:rsidR="00AD1C9C" w:rsidP="00AD1C9C">
      <w:pPr>
        <w:ind w:left="360"/>
        <w:rPr>
          <w:rFonts w:ascii="Arial" w:eastAsia="Arial" w:hAnsi="Arial" w:cs="Arial"/>
        </w:rPr>
      </w:pPr>
      <w:bookmarkStart w:id="0" w:name="_ENACTING_CLAUSE__da73c6f8_f214_4dcf_946"/>
      <w:bookmarkStart w:id="1" w:name="_DOC_BODY__590cce8f_3cc3_4808_b739_8b7e4"/>
      <w:bookmarkStart w:id="2" w:name="_DOC_BODY_CONTAINER__4efd5991_82df_46ec_"/>
      <w:bookmarkStart w:id="3" w:name="_PAGE__1_3886a71d_c4de_45a7_8ed6_fb5b68a"/>
      <w:bookmarkStart w:id="4" w:name="_PAR__1_32a5f937_50ae_4967_930e_88fcf175"/>
      <w:bookmarkStart w:id="5" w:name="_LINE__1_df78d728_68c9_46ba_ae5f_24db4b0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AD1C9C" w:rsidP="00AD1C9C">
      <w:pPr>
        <w:ind w:left="360" w:firstLine="360"/>
        <w:rPr>
          <w:rFonts w:ascii="Arial" w:eastAsia="Arial" w:hAnsi="Arial" w:cs="Arial"/>
        </w:rPr>
      </w:pPr>
      <w:bookmarkStart w:id="6" w:name="_BILL_SECTION_HEADER__7f691f90_ffc0_4bbf"/>
      <w:bookmarkStart w:id="7" w:name="_BILL_SECTION__3115bb60_3874_4dcd_a600_3"/>
      <w:bookmarkStart w:id="8" w:name="_DOC_BODY_CONTENT__6190ea7c_2856_4dc7_b3"/>
      <w:bookmarkStart w:id="9" w:name="_PAR__2_2a8a38e8_0a15_47f9_bf8b_ccdedbc7"/>
      <w:bookmarkStart w:id="10" w:name="_LINE__2_ce4541a7_02c7_4b86_ad8f_58cdb22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411201ab_85ac_4efc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15 MRSA §2128-B, sub-§1,</w:t>
      </w:r>
      <w:r>
        <w:rPr>
          <w:rFonts w:ascii="Arial" w:eastAsia="Arial" w:hAnsi="Arial" w:cs="Arial"/>
        </w:rPr>
        <w:t xml:space="preserve"> as enacted by PL 2011, c. 601, §11, is amended </w:t>
      </w:r>
      <w:bookmarkStart w:id="12" w:name="_LINE__3_aadf915a_bd13_4f9a_b661_a3b210c"/>
      <w:bookmarkEnd w:id="10"/>
      <w:r>
        <w:rPr>
          <w:rFonts w:ascii="Arial" w:eastAsia="Arial" w:hAnsi="Arial" w:cs="Arial"/>
        </w:rPr>
        <w:t>to read:</w:t>
      </w:r>
      <w:bookmarkEnd w:id="12"/>
    </w:p>
    <w:p w:rsidR="00AD1C9C" w:rsidP="00AD1C9C">
      <w:pPr>
        <w:ind w:left="360" w:firstLine="360"/>
        <w:rPr>
          <w:rFonts w:ascii="Arial" w:eastAsia="Arial" w:hAnsi="Arial" w:cs="Arial"/>
        </w:rPr>
      </w:pPr>
      <w:bookmarkStart w:id="13" w:name="_STATUTE_NUMBER__0ec0b4a9_3c53_4aa9_90b3"/>
      <w:bookmarkStart w:id="14" w:name="_STATUTE_SS__f0b0d423_fa69_4c21_a40a_621"/>
      <w:bookmarkStart w:id="15" w:name="_PAR__3_3826a964_2aef_4f69_91b7_63833b2f"/>
      <w:bookmarkStart w:id="16" w:name="_LINE__4_4b1642e5_ef42_4c99_9d31_9fcde2b"/>
      <w:bookmarkEnd w:id="6"/>
      <w:bookmarkEnd w:id="9"/>
      <w:r>
        <w:rPr>
          <w:rFonts w:ascii="Arial" w:eastAsia="Arial" w:hAnsi="Arial" w:cs="Arial"/>
          <w:b/>
        </w:rPr>
        <w:t>1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e7a2337b_bfc0_490b_a3"/>
      <w:r>
        <w:rPr>
          <w:rFonts w:ascii="Arial" w:eastAsia="Arial" w:hAnsi="Arial" w:cs="Arial"/>
          <w:b/>
        </w:rPr>
        <w:t>Filing deadline for direct impediment.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" w:name="_STATUTE_CONTENT__a64e83e9_20b6_4b29_83a"/>
      <w:bookmarkStart w:id="19" w:name="_PROCESSED_CHANGE__dd81b489_c49c_4b86_b5"/>
      <w:r>
        <w:rPr>
          <w:rFonts w:ascii="Arial" w:eastAsia="Arial" w:hAnsi="Arial" w:cs="Arial"/>
          <w:strike/>
        </w:rPr>
        <w:t>A</w:t>
      </w:r>
      <w:r>
        <w:rPr>
          <w:rFonts w:ascii="Arial" w:eastAsia="Arial" w:hAnsi="Arial" w:cs="Arial"/>
        </w:rPr>
        <w:t xml:space="preserve"> </w:t>
      </w:r>
      <w:bookmarkStart w:id="20" w:name="_PROCESSED_CHANGE__c13b4561_981d_435e_b2"/>
      <w:bookmarkEnd w:id="19"/>
      <w:r>
        <w:rPr>
          <w:rFonts w:ascii="Arial" w:eastAsia="Arial" w:hAnsi="Arial" w:cs="Arial"/>
          <w:u w:val="single"/>
        </w:rPr>
        <w:t xml:space="preserve">Except as provided in subsection 1-A, </w:t>
      </w:r>
      <w:bookmarkStart w:id="21" w:name="_LINE__5_d8ac4413_51e1_47be_bbf7_bca134b"/>
      <w:bookmarkEnd w:id="16"/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</w:rPr>
        <w:t xml:space="preserve"> </w:t>
      </w:r>
      <w:bookmarkEnd w:id="20"/>
      <w:r>
        <w:rPr>
          <w:rFonts w:ascii="Arial" w:eastAsia="Arial" w:hAnsi="Arial" w:cs="Arial"/>
        </w:rPr>
        <w:t xml:space="preserve">one-year period of limitation applies to initiating a petition for post-conviction review </w:t>
      </w:r>
      <w:bookmarkStart w:id="22" w:name="_LINE__6_470329e1_ed16_47ea_a6f2_620813d"/>
      <w:bookmarkEnd w:id="21"/>
      <w:r>
        <w:rPr>
          <w:rFonts w:ascii="Arial" w:eastAsia="Arial" w:hAnsi="Arial" w:cs="Arial"/>
        </w:rPr>
        <w:t xml:space="preserve">seeking relief from a criminal judgment under </w:t>
      </w:r>
      <w:bookmarkStart w:id="23" w:name="_CROSS_REFERENCE__9071c129_b0ec_47b8_99b"/>
      <w:r>
        <w:rPr>
          <w:rFonts w:ascii="Arial" w:eastAsia="Arial" w:hAnsi="Arial" w:cs="Arial"/>
        </w:rPr>
        <w:t>section 2124, subsection 1</w:t>
      </w:r>
      <w:bookmarkEnd w:id="23"/>
      <w:r>
        <w:rPr>
          <w:rFonts w:ascii="Arial" w:eastAsia="Arial" w:hAnsi="Arial" w:cs="Arial"/>
        </w:rPr>
        <w:t xml:space="preserve"> or 1-A.  The </w:t>
      </w:r>
      <w:bookmarkStart w:id="24" w:name="_LINE__7_4460cbeb_a4b0_4f4c_ba97_e6e9c29"/>
      <w:bookmarkEnd w:id="22"/>
      <w:r>
        <w:rPr>
          <w:rFonts w:ascii="Arial" w:eastAsia="Arial" w:hAnsi="Arial" w:cs="Arial"/>
        </w:rPr>
        <w:t xml:space="preserve">limitation period runs from the </w:t>
      </w:r>
      <w:bookmarkStart w:id="25" w:name="_PROCESSED_CHANGE__0e8ff68c_0522_41c1_84"/>
      <w:r>
        <w:rPr>
          <w:rFonts w:ascii="Arial" w:eastAsia="Arial" w:hAnsi="Arial" w:cs="Arial"/>
          <w:strike/>
        </w:rPr>
        <w:t>latest</w:t>
      </w:r>
      <w:r>
        <w:rPr>
          <w:rFonts w:ascii="Arial" w:eastAsia="Arial" w:hAnsi="Arial" w:cs="Arial"/>
        </w:rPr>
        <w:t xml:space="preserve"> </w:t>
      </w:r>
      <w:bookmarkStart w:id="26" w:name="_PROCESSED_CHANGE__70486fd7_a14c_4782_81"/>
      <w:bookmarkEnd w:id="25"/>
      <w:r>
        <w:rPr>
          <w:rFonts w:ascii="Arial" w:eastAsia="Arial" w:hAnsi="Arial" w:cs="Arial"/>
          <w:u w:val="single"/>
        </w:rPr>
        <w:t>later</w:t>
      </w:r>
      <w:r>
        <w:rPr>
          <w:rFonts w:ascii="Arial" w:eastAsia="Arial" w:hAnsi="Arial" w:cs="Arial"/>
        </w:rPr>
        <w:t xml:space="preserve"> </w:t>
      </w:r>
      <w:bookmarkEnd w:id="26"/>
      <w:r>
        <w:rPr>
          <w:rFonts w:ascii="Arial" w:eastAsia="Arial" w:hAnsi="Arial" w:cs="Arial"/>
        </w:rPr>
        <w:t>of the following:</w:t>
      </w:r>
      <w:bookmarkEnd w:id="18"/>
      <w:bookmarkEnd w:id="24"/>
    </w:p>
    <w:p w:rsidR="00AD1C9C" w:rsidP="00AD1C9C">
      <w:pPr>
        <w:ind w:left="720"/>
        <w:rPr>
          <w:rFonts w:ascii="Arial" w:eastAsia="Arial" w:hAnsi="Arial" w:cs="Arial"/>
        </w:rPr>
      </w:pPr>
      <w:bookmarkStart w:id="27" w:name="_STATUTE_NUMBER__09856d45_01cd_455b_9c3f"/>
      <w:bookmarkStart w:id="28" w:name="_STATUTE_P__600117a6_4e60_493d_9a97_e62b"/>
      <w:bookmarkStart w:id="29" w:name="_PAR__4_8334f427_a045_4a5e_962d_b490239b"/>
      <w:bookmarkStart w:id="30" w:name="_LINE__8_2a2586bf_cc9e_4909_b56d_433ea6b"/>
      <w:bookmarkEnd w:id="15"/>
      <w:r>
        <w:rPr>
          <w:rFonts w:ascii="Arial" w:eastAsia="Arial" w:hAnsi="Arial" w:cs="Arial"/>
        </w:rPr>
        <w:t>A</w:t>
      </w:r>
      <w:bookmarkEnd w:id="27"/>
      <w:r>
        <w:rPr>
          <w:rFonts w:ascii="Arial" w:eastAsia="Arial" w:hAnsi="Arial" w:cs="Arial"/>
        </w:rPr>
        <w:t xml:space="preserve">.  </w:t>
      </w:r>
      <w:bookmarkStart w:id="31" w:name="_STATUTE_CONTENT__609b6166_4726_4df6_9cd"/>
      <w:r>
        <w:rPr>
          <w:rFonts w:ascii="Arial" w:eastAsia="Arial" w:hAnsi="Arial" w:cs="Arial"/>
        </w:rPr>
        <w:t xml:space="preserve">The date of final disposition of the direct appeal from the underlying criminal </w:t>
      </w:r>
      <w:bookmarkStart w:id="32" w:name="_LINE__9_28722da7_775d_4554_8b4a_21230d7"/>
      <w:bookmarkEnd w:id="30"/>
      <w:r>
        <w:rPr>
          <w:rFonts w:ascii="Arial" w:eastAsia="Arial" w:hAnsi="Arial" w:cs="Arial"/>
        </w:rPr>
        <w:t>judgment or the expiration of the time for seeking the appeal;</w:t>
      </w:r>
      <w:bookmarkStart w:id="33" w:name="_PROCESSED_CHANGE__99a4d50a_51b4_4160_b9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and</w:t>
      </w:r>
      <w:bookmarkEnd w:id="31"/>
      <w:bookmarkEnd w:id="32"/>
      <w:bookmarkEnd w:id="33"/>
    </w:p>
    <w:p w:rsidR="00AD1C9C" w:rsidP="00AD1C9C">
      <w:pPr>
        <w:ind w:left="720"/>
        <w:rPr>
          <w:rFonts w:ascii="Arial" w:eastAsia="Arial" w:hAnsi="Arial" w:cs="Arial"/>
        </w:rPr>
      </w:pPr>
      <w:bookmarkStart w:id="34" w:name="_STATUTE_NUMBER__e392a267_ff0e_4c0d_b4dc"/>
      <w:bookmarkStart w:id="35" w:name="_STATUTE_P__177bdb20_a51d_4f15_b50c_155f"/>
      <w:bookmarkStart w:id="36" w:name="_PAR__5_7898d23c_9ba2_4696_b4ac_2610b2f0"/>
      <w:bookmarkStart w:id="37" w:name="_LINE__10_7b321f84_2f8a_430f_a720_33e8a4"/>
      <w:bookmarkEnd w:id="28"/>
      <w:bookmarkEnd w:id="29"/>
      <w:r>
        <w:rPr>
          <w:rFonts w:ascii="Arial" w:eastAsia="Arial" w:hAnsi="Arial" w:cs="Arial"/>
        </w:rPr>
        <w:t>B</w:t>
      </w:r>
      <w:bookmarkEnd w:id="34"/>
      <w:r>
        <w:rPr>
          <w:rFonts w:ascii="Arial" w:eastAsia="Arial" w:hAnsi="Arial" w:cs="Arial"/>
        </w:rPr>
        <w:t xml:space="preserve">.  </w:t>
      </w:r>
      <w:bookmarkStart w:id="38" w:name="_STATUTE_CONTENT__09bf2f52_1c29_4f14_bc9"/>
      <w:r>
        <w:rPr>
          <w:rFonts w:ascii="Arial" w:eastAsia="Arial" w:hAnsi="Arial" w:cs="Arial"/>
        </w:rPr>
        <w:t xml:space="preserve">The date on which the constitutional right, state or federal, asserted was initially </w:t>
      </w:r>
      <w:bookmarkStart w:id="39" w:name="_LINE__11_11b541a2_cca6_4748_b38a_e70561"/>
      <w:bookmarkEnd w:id="37"/>
      <w:r>
        <w:rPr>
          <w:rFonts w:ascii="Arial" w:eastAsia="Arial" w:hAnsi="Arial" w:cs="Arial"/>
        </w:rPr>
        <w:t xml:space="preserve">recognized by the Law Court or the Supreme Court of the United States if the right has </w:t>
      </w:r>
      <w:bookmarkStart w:id="40" w:name="_LINE__12_52c6dbf7_953e_4340_9676_d9ae05"/>
      <w:bookmarkEnd w:id="39"/>
      <w:r>
        <w:rPr>
          <w:rFonts w:ascii="Arial" w:eastAsia="Arial" w:hAnsi="Arial" w:cs="Arial"/>
        </w:rPr>
        <w:t xml:space="preserve">been newly recognized by that highest court and made retroactively applicable to cases </w:t>
      </w:r>
      <w:bookmarkStart w:id="41" w:name="_LINE__13_513d7b28_f244_4769_a8e5_569105"/>
      <w:bookmarkEnd w:id="40"/>
      <w:r>
        <w:rPr>
          <w:rFonts w:ascii="Arial" w:eastAsia="Arial" w:hAnsi="Arial" w:cs="Arial"/>
        </w:rPr>
        <w:t>on collateral review</w:t>
      </w:r>
      <w:bookmarkStart w:id="42" w:name="_PROCESSED_CHANGE__c5fcd616_f0a3_405f_ab"/>
      <w:r>
        <w:rPr>
          <w:rFonts w:ascii="Arial" w:eastAsia="Arial" w:hAnsi="Arial" w:cs="Arial"/>
          <w:strike/>
        </w:rPr>
        <w:t>; or</w:t>
      </w:r>
      <w:bookmarkStart w:id="43" w:name="_PROCESSED_CHANGE__21fd4189_9728_4545_b2"/>
      <w:bookmarkEnd w:id="42"/>
      <w:r>
        <w:rPr>
          <w:rFonts w:ascii="Arial" w:eastAsia="Arial" w:hAnsi="Arial" w:cs="Arial"/>
          <w:u w:val="single"/>
        </w:rPr>
        <w:t>.</w:t>
      </w:r>
      <w:bookmarkEnd w:id="38"/>
      <w:bookmarkEnd w:id="41"/>
      <w:bookmarkEnd w:id="43"/>
    </w:p>
    <w:p w:rsidR="00AD1C9C" w:rsidP="00AD1C9C">
      <w:pPr>
        <w:ind w:left="720"/>
        <w:rPr>
          <w:rFonts w:ascii="Arial" w:eastAsia="Arial" w:hAnsi="Arial" w:cs="Arial"/>
        </w:rPr>
      </w:pPr>
      <w:bookmarkStart w:id="44" w:name="_STATUTE_NUMBER__8c83e0e3_1853_475b_a727"/>
      <w:bookmarkStart w:id="45" w:name="_STATUTE_P__6b82193c_b9cc_4008_afa3_2f7f"/>
      <w:bookmarkStart w:id="46" w:name="_PAR__6_aed6a991_3108_4bf4_9c26_b96ef649"/>
      <w:bookmarkStart w:id="47" w:name="_LINE__14_1e9c97d7_be27_4b0e_97bb_2876a9"/>
      <w:bookmarkStart w:id="48" w:name="_PROCESSED_CHANGE__85514466_2540_40c4_98"/>
      <w:bookmarkEnd w:id="35"/>
      <w:bookmarkEnd w:id="36"/>
      <w:r>
        <w:rPr>
          <w:rFonts w:ascii="Arial" w:eastAsia="Arial" w:hAnsi="Arial" w:cs="Arial"/>
          <w:strike/>
        </w:rPr>
        <w:t>C</w:t>
      </w:r>
      <w:bookmarkEnd w:id="44"/>
      <w:r>
        <w:rPr>
          <w:rFonts w:ascii="Arial" w:eastAsia="Arial" w:hAnsi="Arial" w:cs="Arial"/>
          <w:strike/>
        </w:rPr>
        <w:t xml:space="preserve">.  </w:t>
      </w:r>
      <w:bookmarkStart w:id="49" w:name="_STATUTE_CONTENT__f23f705d_56cf_4af9_a14"/>
      <w:r>
        <w:rPr>
          <w:rFonts w:ascii="Arial" w:eastAsia="Arial" w:hAnsi="Arial" w:cs="Arial"/>
          <w:strike/>
        </w:rPr>
        <w:t xml:space="preserve">The date on which the factual predicate of the claim or claims presented could have </w:t>
      </w:r>
      <w:bookmarkStart w:id="50" w:name="_LINE__15_129c8518_c94d_4faf_9a48_f4bf1e"/>
      <w:bookmarkEnd w:id="47"/>
      <w:r>
        <w:rPr>
          <w:rFonts w:ascii="Arial" w:eastAsia="Arial" w:hAnsi="Arial" w:cs="Arial"/>
          <w:strike/>
        </w:rPr>
        <w:t>been discovered through the exercise of due diligence.</w:t>
      </w:r>
      <w:bookmarkEnd w:id="49"/>
      <w:bookmarkEnd w:id="50"/>
    </w:p>
    <w:p w:rsidR="00AD1C9C" w:rsidP="00AD1C9C">
      <w:pPr>
        <w:ind w:left="360"/>
        <w:rPr>
          <w:rFonts w:ascii="Arial" w:eastAsia="Arial" w:hAnsi="Arial" w:cs="Arial"/>
        </w:rPr>
      </w:pPr>
      <w:bookmarkStart w:id="51" w:name="_STATUTE_CONTENT__63b07327_48f5_446d_87e"/>
      <w:bookmarkStart w:id="52" w:name="_STATUTE_P__d0efa564_07d0_4138_8b4a_b8cf"/>
      <w:bookmarkStart w:id="53" w:name="_PAR__7_abf70404_b28d_446a_88b2_17dc63b9"/>
      <w:bookmarkStart w:id="54" w:name="_LINE__16_4c60ebce_dadb_4c52_8f20_accb0d"/>
      <w:bookmarkEnd w:id="45"/>
      <w:bookmarkEnd w:id="46"/>
      <w:bookmarkEnd w:id="48"/>
      <w:r>
        <w:rPr>
          <w:rFonts w:ascii="Arial" w:eastAsia="Arial" w:hAnsi="Arial" w:cs="Arial"/>
        </w:rPr>
        <w:t xml:space="preserve">The time during which a properly filed petition for writ of certiorari to the Supreme Court </w:t>
      </w:r>
      <w:bookmarkStart w:id="55" w:name="_LINE__17_17d0e1ae_2d7e_4590_8586_098014"/>
      <w:bookmarkEnd w:id="54"/>
      <w:r>
        <w:rPr>
          <w:rFonts w:ascii="Arial" w:eastAsia="Arial" w:hAnsi="Arial" w:cs="Arial"/>
        </w:rPr>
        <w:t xml:space="preserve">of the United States with respect to the same criminal judgment is pending is not counted </w:t>
      </w:r>
      <w:bookmarkStart w:id="56" w:name="_LINE__18_e5a8fa55_b00a_4285_ab4a_0f9844"/>
      <w:bookmarkEnd w:id="55"/>
      <w:r>
        <w:rPr>
          <w:rFonts w:ascii="Arial" w:eastAsia="Arial" w:hAnsi="Arial" w:cs="Arial"/>
        </w:rPr>
        <w:t>toward any period of limitation under this subsection.</w:t>
      </w:r>
      <w:bookmarkEnd w:id="51"/>
      <w:bookmarkEnd w:id="56"/>
    </w:p>
    <w:p w:rsidR="00AD1C9C" w:rsidP="00AD1C9C">
      <w:pPr>
        <w:ind w:left="360" w:firstLine="360"/>
        <w:rPr>
          <w:rFonts w:ascii="Arial" w:eastAsia="Arial" w:hAnsi="Arial" w:cs="Arial"/>
        </w:rPr>
      </w:pPr>
      <w:bookmarkStart w:id="57" w:name="_BILL_SECTION_HEADER__393b1d19_550d_471b"/>
      <w:bookmarkStart w:id="58" w:name="_BILL_SECTION__2865509f_bd2b_4ef3_8129_3"/>
      <w:bookmarkStart w:id="59" w:name="_PAR__8_9eadc09d_c590_4dfb_9f68_a9386040"/>
      <w:bookmarkStart w:id="60" w:name="_LINE__19_d1798763_9001_4441_b61d_45032b"/>
      <w:bookmarkEnd w:id="7"/>
      <w:bookmarkEnd w:id="14"/>
      <w:bookmarkEnd w:id="52"/>
      <w:bookmarkEnd w:id="53"/>
      <w:r>
        <w:rPr>
          <w:rFonts w:ascii="Arial" w:eastAsia="Arial" w:hAnsi="Arial" w:cs="Arial"/>
          <w:b/>
          <w:sz w:val="24"/>
        </w:rPr>
        <w:t xml:space="preserve">Sec. </w:t>
      </w:r>
      <w:bookmarkStart w:id="61" w:name="_BILL_SECTION_NUMBER__129050b2_df19_4d96"/>
      <w:r>
        <w:rPr>
          <w:rFonts w:ascii="Arial" w:eastAsia="Arial" w:hAnsi="Arial" w:cs="Arial"/>
          <w:b/>
          <w:sz w:val="24"/>
        </w:rPr>
        <w:t>2</w:t>
      </w:r>
      <w:bookmarkEnd w:id="61"/>
      <w:r>
        <w:rPr>
          <w:rFonts w:ascii="Arial" w:eastAsia="Arial" w:hAnsi="Arial" w:cs="Arial"/>
          <w:b/>
          <w:sz w:val="24"/>
        </w:rPr>
        <w:t>.  15 MRSA §2128-B, sub-§1-A</w:t>
      </w:r>
      <w:r>
        <w:rPr>
          <w:rFonts w:ascii="Arial" w:eastAsia="Arial" w:hAnsi="Arial" w:cs="Arial"/>
        </w:rPr>
        <w:t xml:space="preserve"> is enacted to read:</w:t>
      </w:r>
      <w:bookmarkEnd w:id="60"/>
    </w:p>
    <w:p w:rsidR="00AD1C9C" w:rsidP="00AD1C9C">
      <w:pPr>
        <w:ind w:left="360" w:firstLine="360"/>
        <w:rPr>
          <w:rFonts w:ascii="Arial" w:eastAsia="Arial" w:hAnsi="Arial" w:cs="Arial"/>
        </w:rPr>
      </w:pPr>
      <w:bookmarkStart w:id="62" w:name="_STATUTE_NUMBER__6e8e61d0_cfb4_4256_9dd8"/>
      <w:bookmarkStart w:id="63" w:name="_STATUTE_SS__5b6b7d58_dd99_4081_816a_82b"/>
      <w:bookmarkStart w:id="64" w:name="_PAR__9_485ff3f1_98f8_4740_89d9_f808768b"/>
      <w:bookmarkStart w:id="65" w:name="_LINE__20_3776c528_9045_412a_b943_4566b3"/>
      <w:bookmarkStart w:id="66" w:name="_PROCESSED_CHANGE__3c614101_8b13_4257_a1"/>
      <w:bookmarkEnd w:id="57"/>
      <w:bookmarkEnd w:id="59"/>
      <w:r>
        <w:rPr>
          <w:rFonts w:ascii="Arial" w:eastAsia="Arial" w:hAnsi="Arial" w:cs="Arial"/>
          <w:b/>
          <w:u w:val="single"/>
        </w:rPr>
        <w:t>1-A</w:t>
      </w:r>
      <w:bookmarkEnd w:id="62"/>
      <w:r>
        <w:rPr>
          <w:rFonts w:ascii="Arial" w:eastAsia="Arial" w:hAnsi="Arial" w:cs="Arial"/>
          <w:b/>
          <w:u w:val="single"/>
        </w:rPr>
        <w:t xml:space="preserve">.  </w:t>
      </w:r>
      <w:bookmarkStart w:id="67" w:name="_STATUTE_HEADNOTE__2e28c47d_7bae_45f0_8f"/>
      <w:r>
        <w:rPr>
          <w:rFonts w:ascii="Arial" w:eastAsia="Arial" w:hAnsi="Arial" w:cs="Arial"/>
          <w:b/>
          <w:u w:val="single"/>
        </w:rPr>
        <w:t xml:space="preserve">No filing deadline for direct impediment if newly discovered evidence. </w:t>
      </w:r>
      <w:r>
        <w:rPr>
          <w:rFonts w:ascii="Arial" w:eastAsia="Arial" w:hAnsi="Arial" w:cs="Arial"/>
          <w:u w:val="single"/>
        </w:rPr>
        <w:t xml:space="preserve"> </w:t>
      </w:r>
      <w:bookmarkStart w:id="68" w:name="_STATUTE_CONTENT__029da72f_d745_4efc_8bf"/>
      <w:bookmarkEnd w:id="67"/>
      <w:r>
        <w:rPr>
          <w:rFonts w:ascii="Arial" w:eastAsia="Arial" w:hAnsi="Arial" w:cs="Arial"/>
          <w:u w:val="single"/>
        </w:rPr>
        <w:t xml:space="preserve">If the </w:t>
      </w:r>
      <w:bookmarkStart w:id="69" w:name="_LINE__21_042ad607_7724_466a_b11f_c9a5ee"/>
      <w:bookmarkEnd w:id="65"/>
      <w:r>
        <w:rPr>
          <w:rFonts w:ascii="Arial" w:eastAsia="Arial" w:hAnsi="Arial" w:cs="Arial"/>
          <w:u w:val="single"/>
        </w:rPr>
        <w:t>factual predicate of</w:t>
      </w:r>
      <w:r>
        <w:rPr>
          <w:rFonts w:ascii="Arial" w:eastAsia="Arial" w:hAnsi="Arial" w:cs="Arial"/>
          <w:u w:val="single"/>
        </w:rPr>
        <w:t xml:space="preserve"> a claim is based on newly discovered evidence, then the claim may be </w:t>
      </w:r>
      <w:bookmarkStart w:id="70" w:name="_LINE__22_a7b84d1d_6f5c_424e_81c4_80c617"/>
      <w:bookmarkEnd w:id="69"/>
      <w:r>
        <w:rPr>
          <w:rFonts w:ascii="Arial" w:eastAsia="Arial" w:hAnsi="Arial" w:cs="Arial"/>
          <w:u w:val="single"/>
        </w:rPr>
        <w:t xml:space="preserve">filed at any time regardless of when the newly discovered evidence could have been </w:t>
      </w:r>
      <w:bookmarkStart w:id="71" w:name="_LINE__23_dd4ac7a3_4425_4b14_be82_80bfcf"/>
      <w:bookmarkEnd w:id="70"/>
      <w:r>
        <w:rPr>
          <w:rFonts w:ascii="Arial" w:eastAsia="Arial" w:hAnsi="Arial" w:cs="Arial"/>
          <w:u w:val="single"/>
        </w:rPr>
        <w:t xml:space="preserve">obtained or discovered through the exercise of due diligence.  The court may require the </w:t>
      </w:r>
      <w:bookmarkStart w:id="72" w:name="_LINE__24_c819adc4_2c1c_4bea_9a71_1695c1"/>
      <w:bookmarkEnd w:id="71"/>
      <w:r>
        <w:rPr>
          <w:rFonts w:ascii="Arial" w:eastAsia="Arial" w:hAnsi="Arial" w:cs="Arial"/>
          <w:u w:val="single"/>
        </w:rPr>
        <w:t>petitioner to provid</w:t>
      </w:r>
      <w:r>
        <w:rPr>
          <w:rFonts w:ascii="Arial" w:eastAsia="Arial" w:hAnsi="Arial" w:cs="Arial"/>
          <w:u w:val="single"/>
        </w:rPr>
        <w:t xml:space="preserve">e additional information about the nature of the newly discovered </w:t>
      </w:r>
      <w:bookmarkStart w:id="73" w:name="_LINE__25_0e59a140_33a1_41a0_882f_6fb3cd"/>
      <w:bookmarkEnd w:id="72"/>
      <w:r>
        <w:rPr>
          <w:rFonts w:ascii="Arial" w:eastAsia="Arial" w:hAnsi="Arial" w:cs="Arial"/>
          <w:u w:val="single"/>
        </w:rPr>
        <w:t xml:space="preserve">evidence.  The fact that a petition initiated pursuant to subsection 1, former paragraph C </w:t>
      </w:r>
      <w:bookmarkStart w:id="74" w:name="_LINE__26_f44a4413_3163_420c_bf92_57b0fe"/>
      <w:bookmarkEnd w:id="73"/>
      <w:r>
        <w:rPr>
          <w:rFonts w:ascii="Arial" w:eastAsia="Arial" w:hAnsi="Arial" w:cs="Arial"/>
          <w:u w:val="single"/>
        </w:rPr>
        <w:t xml:space="preserve">was dismissed as untimely filed or for the failure to exercise due diligence does not </w:t>
      </w:r>
      <w:bookmarkStart w:id="75" w:name="_LINE__27_ab85e962_51d9_4ca8_8d96_44b093"/>
      <w:bookmarkEnd w:id="74"/>
      <w:r>
        <w:rPr>
          <w:rFonts w:ascii="Arial" w:eastAsia="Arial" w:hAnsi="Arial" w:cs="Arial"/>
          <w:u w:val="single"/>
        </w:rPr>
        <w:t>preclude the initiation of a petition for review under this subsection</w:t>
      </w:r>
      <w:r>
        <w:rPr>
          <w:rFonts w:ascii="Arial" w:eastAsia="Arial" w:hAnsi="Arial" w:cs="Arial"/>
          <w:u w:val="single"/>
        </w:rPr>
        <w:t xml:space="preserve"> based on the same or </w:t>
      </w:r>
      <w:bookmarkStart w:id="76" w:name="_LINE__28_78f5b0de_5a72_4b26_967d_a0a176"/>
      <w:bookmarkEnd w:id="75"/>
      <w:r>
        <w:rPr>
          <w:rFonts w:ascii="Arial" w:eastAsia="Arial" w:hAnsi="Arial" w:cs="Arial"/>
          <w:u w:val="single"/>
        </w:rPr>
        <w:t>different newly discovered evidence.</w:t>
      </w:r>
      <w:r>
        <w:rPr>
          <w:rFonts w:ascii="Arial" w:eastAsia="Arial" w:hAnsi="Arial" w:cs="Arial"/>
        </w:rPr>
        <w:t xml:space="preserve"> </w:t>
      </w:r>
      <w:bookmarkEnd w:id="76"/>
    </w:p>
    <w:p w:rsidR="00AD1C9C" w:rsidP="00AD1C9C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77" w:name="_SUMMARY__56480fc1_8a3d_4e01_b7c9_75bb64"/>
      <w:bookmarkStart w:id="78" w:name="_PAR__10_ff42b227_4924_4b32_b9bd_6e358b4"/>
      <w:bookmarkStart w:id="79" w:name="_LINE__29_9ff871d1_7fb2_428b_90b4_5763b6"/>
      <w:bookmarkEnd w:id="8"/>
      <w:bookmarkEnd w:id="58"/>
      <w:bookmarkEnd w:id="63"/>
      <w:bookmarkEnd w:id="64"/>
      <w:bookmarkEnd w:id="66"/>
      <w:bookmarkEnd w:id="68"/>
      <w:r>
        <w:rPr>
          <w:rFonts w:ascii="Arial" w:eastAsia="Arial" w:hAnsi="Arial" w:cs="Arial"/>
          <w:b/>
          <w:sz w:val="24"/>
        </w:rPr>
        <w:t>SUMMARY</w:t>
      </w:r>
      <w:bookmarkEnd w:id="79"/>
    </w:p>
    <w:p w:rsidR="00AD1C9C" w:rsidP="00AD1C9C">
      <w:pPr>
        <w:ind w:left="360" w:firstLine="360"/>
        <w:rPr>
          <w:rFonts w:ascii="Arial" w:eastAsia="Arial" w:hAnsi="Arial" w:cs="Arial"/>
        </w:rPr>
      </w:pPr>
      <w:bookmarkStart w:id="80" w:name="_PAR__11_35f356b6_d901_477d_a017_fcf20f3"/>
      <w:bookmarkStart w:id="81" w:name="_LINE__30_ff20e4d9_8c88_473e_a50b_270a53"/>
      <w:bookmarkEnd w:id="78"/>
      <w:r>
        <w:rPr>
          <w:rFonts w:ascii="Arial" w:eastAsia="Arial" w:hAnsi="Arial" w:cs="Arial"/>
        </w:rPr>
        <w:t xml:space="preserve">This bill provides that there is no deadline for filing a petition for post-conviction </w:t>
      </w:r>
      <w:bookmarkStart w:id="82" w:name="_LINE__31_1c4bca36_33a5_42d2_b9af_bb3544"/>
      <w:bookmarkEnd w:id="81"/>
      <w:r>
        <w:rPr>
          <w:rFonts w:ascii="Arial" w:eastAsia="Arial" w:hAnsi="Arial" w:cs="Arial"/>
        </w:rPr>
        <w:t xml:space="preserve">review based on newly discovered evidence.  The court may require the petitioner to </w:t>
      </w:r>
      <w:bookmarkStart w:id="83" w:name="_LINE__32_8dc0ed1a_81cc_45dc_a6e0_4e42d7"/>
      <w:bookmarkEnd w:id="82"/>
      <w:r>
        <w:rPr>
          <w:rFonts w:ascii="Arial" w:eastAsia="Arial" w:hAnsi="Arial" w:cs="Arial"/>
        </w:rPr>
        <w:t xml:space="preserve">provide additional information about the nature of the newly discovered evidence.  </w:t>
      </w:r>
      <w:bookmarkEnd w:id="83"/>
    </w:p>
    <w:p w:rsidR="00AD1C9C" w:rsidP="00AD1C9C">
      <w:pPr>
        <w:ind w:left="360" w:firstLine="360"/>
        <w:rPr>
          <w:rFonts w:ascii="Arial" w:eastAsia="Arial" w:hAnsi="Arial" w:cs="Arial"/>
        </w:rPr>
      </w:pPr>
      <w:bookmarkStart w:id="84" w:name="_PAR__12_d66d3c78_b81a_44f0_9200_d998234"/>
      <w:bookmarkStart w:id="85" w:name="_LINE__33_8241996d_7539_42f7_857c_9c5a60"/>
      <w:bookmarkEnd w:id="80"/>
      <w:r>
        <w:rPr>
          <w:rFonts w:ascii="Arial" w:eastAsia="Arial" w:hAnsi="Arial" w:cs="Arial"/>
        </w:rPr>
        <w:t xml:space="preserve">This bill ensures that a person may seek post-conviction review on the basis of newly </w:t>
      </w:r>
      <w:bookmarkStart w:id="86" w:name="_LINE__34_3520026c_6586_4e99_8890_1383ec"/>
      <w:bookmarkEnd w:id="85"/>
      <w:r>
        <w:rPr>
          <w:rFonts w:ascii="Arial" w:eastAsia="Arial" w:hAnsi="Arial" w:cs="Arial"/>
        </w:rPr>
        <w:t xml:space="preserve">discovered evidence even if the person had filed for review and the petition was dismissed </w:t>
      </w:r>
      <w:bookmarkStart w:id="87" w:name="_LINE__35_2168953f_bcab_45dc_96b3_14cad3"/>
      <w:bookmarkEnd w:id="86"/>
      <w:r>
        <w:rPr>
          <w:rFonts w:ascii="Arial" w:eastAsia="Arial" w:hAnsi="Arial" w:cs="Arial"/>
        </w:rPr>
        <w:t xml:space="preserve">because it was untimely filed or because the evidence was not discovered earlier because </w:t>
      </w:r>
      <w:bookmarkStart w:id="88" w:name="_LINE__36_b887abba_69c6_45a1_b4ec_c84d44"/>
      <w:bookmarkEnd w:id="87"/>
      <w:r>
        <w:rPr>
          <w:rFonts w:ascii="Arial" w:eastAsia="Arial" w:hAnsi="Arial" w:cs="Arial"/>
        </w:rPr>
        <w:t xml:space="preserve">of the lack of due diligence. </w:t>
      </w:r>
      <w:bookmarkEnd w:id="88"/>
    </w:p>
    <w:bookmarkEnd w:id="1"/>
    <w:bookmarkEnd w:id="2"/>
    <w:bookmarkEnd w:id="3"/>
    <w:bookmarkEnd w:id="77"/>
    <w:bookmarkEnd w:id="84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LR0197,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Amend the Laws Governing Post-conviction Review in Order To Facilitate the Fair Hearing of All Newly Discovered Evidence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54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AD1C9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127287</ItemId>
    <LRId>66220</LRId>
    <LRNumber>197</LRNumber>
    <LDNumber>54</LDNumber>
    <PaperNumber>HP0020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Criminal Justice and Public Safety</LeadCommitteeName>
    <LRTitle>An Act To Amend the Laws Governing Post-conviction Review in Order To Facilitate the Fair Hearing of All Newly Discovered Evidence</LRTitle>
    <ItemTitle>An Act To Amend the Laws Governing Post-conviction Review in Order To Facilitate the Fair Hearing of All Newly Discovered Evidence</ItemTitle>
    <ShortTitle1>AMEND THE LAWS GOVERNING </ShortTitle1>
    <ShortTitle2>POST-CONVICTION REVIEW IN</ShortTitle2>
    <SponsorFirstName>Jeffrey</SponsorFirstName>
    <SponsorLastName>Evangelos</SponsorLastName>
    <SponsorChamberPrefix>Rep.</SponsorChamberPrefix>
    <SponsorFrom>Friendship</SponsorFrom>
    <DraftingCycleCount>1</DraftingCycleCount>
    <LatestDraftingActionId>137</LatestDraftingActionId>
    <LatestDraftingActionDate>2021-01-11T15:20:07</LatestDraftingActionDate>
    <LatestDrafterName>jpooley</LatestDrafterName>
    <LatestTechName>clhall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w:rsidR="00AD1C9C" w:rsidRDefault="00AD1C9C" w:rsidP="00AD1C9C"&amp;gt;&amp;lt;w:pPr&amp;gt;&amp;lt;w:ind w:left="360" /&amp;gt;&amp;lt;/w:pPr&amp;gt;&amp;lt;w:bookmarkStart w:id="0" w:name="_ENACTING_CLAUSE__da73c6f8_f214_4dcf_946" /&amp;gt;&amp;lt;w:bookmarkStart w:id="1" w:name="_DOC_BODY__590cce8f_3cc3_4808_b739_8b7e4" /&amp;gt;&amp;lt;w:bookmarkStart w:id="2" w:name="_DOC_BODY_CONTAINER__4efd5991_82df_46ec_" /&amp;gt;&amp;lt;w:bookmarkStart w:id="3" w:name="_PAGE__1_3886a71d_c4de_45a7_8ed6_fb5b68a" /&amp;gt;&amp;lt;w:bookmarkStart w:id="4" w:name="_PAR__1_32a5f937_50ae_4967_930e_88fcf175" /&amp;gt;&amp;lt;w:bookmarkStart w:id="5" w:name="_LINE__1_df78d728_68c9_46ba_ae5f_24db4b0"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w:rsidR="00AD1C9C" w:rsidRDefault="00AD1C9C" w:rsidP="00AD1C9C"&amp;gt;&amp;lt;w:pPr&amp;gt;&amp;lt;w:ind w:left="360" w:firstLine="360" /&amp;gt;&amp;lt;/w:pPr&amp;gt;&amp;lt;w:bookmarkStart w:id="6" w:name="_BILL_SECTION_HEADER__7f691f90_ffc0_4bbf" /&amp;gt;&amp;lt;w:bookmarkStart w:id="7" w:name="_BILL_SECTION__3115bb60_3874_4dcd_a600_3" /&amp;gt;&amp;lt;w:bookmarkStart w:id="8" w:name="_DOC_BODY_CONTENT__6190ea7c_2856_4dc7_b3" /&amp;gt;&amp;lt;w:bookmarkStart w:id="9" w:name="_PAR__2_2a8a38e8_0a15_47f9_bf8b_ccdedbc7" /&amp;gt;&amp;lt;w:bookmarkStart w:id="10" w:name="_LINE__2_ce4541a7_02c7_4b86_ad8f_58cdb22"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w:name="_BILL_SECTION_NUMBER__411201ab_85ac_4efc"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15 MRSA §2128-B, sub-§1,&amp;lt;/w:t&amp;gt;&amp;lt;/w:r&amp;gt;&amp;lt;w:r&amp;gt;&amp;lt;w:t xml:space="preserve"&amp;gt; as enacted by PL 2011, c. 601, §11, is amended &amp;lt;/w:t&amp;gt;&amp;lt;/w:r&amp;gt;&amp;lt;w:bookmarkStart w:id="12" w:name="_LINE__3_aadf915a_bd13_4f9a_b661_a3b210c" /&amp;gt;&amp;lt;w:bookmarkEnd w:id="10" /&amp;gt;&amp;lt;w:r&amp;gt;&amp;lt;w:t&amp;gt;to read:&amp;lt;/w:t&amp;gt;&amp;lt;/w:r&amp;gt;&amp;lt;w:bookmarkEnd w:id="12" /&amp;gt;&amp;lt;/w:p&amp;gt;&amp;lt;w:p w:rsidR="00AD1C9C" w:rsidRDefault="00AD1C9C" w:rsidP="00AD1C9C"&amp;gt;&amp;lt;w:pPr&amp;gt;&amp;lt;w:ind w:left="360" w:firstLine="360" /&amp;gt;&amp;lt;/w:pPr&amp;gt;&amp;lt;w:bookmarkStart w:id="13" w:name="_STATUTE_NUMBER__0ec0b4a9_3c53_4aa9_90b3" /&amp;gt;&amp;lt;w:bookmarkStart w:id="14" w:name="_STATUTE_SS__f0b0d423_fa69_4c21_a40a_621" /&amp;gt;&amp;lt;w:bookmarkStart w:id="15" w:name="_PAR__3_3826a964_2aef_4f69_91b7_63833b2f" /&amp;gt;&amp;lt;w:bookmarkStart w:id="16" w:name="_LINE__4_4b1642e5_ef42_4c99_9d31_9fcde2b" /&amp;gt;&amp;lt;w:bookmarkEnd w:id="6" /&amp;gt;&amp;lt;w:bookmarkEnd w:id="9" /&amp;gt;&amp;lt;w:r&amp;gt;&amp;lt;w:rPr&amp;gt;&amp;lt;w:b /&amp;gt;&amp;lt;/w:rPr&amp;gt;&amp;lt;w:t&amp;gt;1&amp;lt;/w:t&amp;gt;&amp;lt;/w:r&amp;gt;&amp;lt;w:bookmarkEnd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w:name="_STATUTE_HEADNOTE__e7a2337b_bfc0_490b_a3" /&amp;gt;&amp;lt;w:r&amp;gt;&amp;lt;w:rPr&amp;gt;&amp;lt;w:b /&amp;gt;&amp;lt;/w:rPr&amp;gt;&amp;lt;w:t&amp;gt;Filing deadline for direct impediment.&amp;lt;/w:t&amp;gt;&amp;lt;/w:r&amp;gt;&amp;lt;w:bookmarkEnd w:id="17"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w:id="18" w:name="_STATUTE_CONTENT__a64e83e9_20b6_4b29_83a" /&amp;gt;&amp;lt;w:bookmarkStart w:id="19" w:name="_PROCESSED_CHANGE__dd81b489_c49c_4b86_b5" /&amp;gt;&amp;lt;w:del w:id="20" w:author="BPS" w:date="2020-11-18T11:40:00Z"&amp;gt;&amp;lt;w:r w:rsidDel="00430944"&amp;gt;&amp;lt;w:delText&amp;gt;A&amp;lt;/w:delText&amp;gt;&amp;lt;/w:r&amp;gt;&amp;lt;/w:del&amp;gt;&amp;lt;w:r&amp;gt;&amp;lt;w:t xml:space="preserve"&amp;gt; &amp;lt;/w:t&amp;gt;&amp;lt;/w:r&amp;gt;&amp;lt;w:bookmarkStart w:id="21" w:name="_PROCESSED_CHANGE__c13b4561_981d_435e_b2" /&amp;gt;&amp;lt;w:bookmarkEnd w:id="19" /&amp;gt;&amp;lt;w:ins w:id="22" w:author="BPS" w:date="2020-11-18T11:40:00Z"&amp;gt;&amp;lt;w:r&amp;gt;&amp;lt;w:t xml:space="preserve"&amp;gt;Except as provided in subsection 1-A, &amp;lt;/w:t&amp;gt;&amp;lt;/w:r&amp;gt;&amp;lt;w:bookmarkStart w:id="23" w:name="_LINE__5_d8ac4413_51e1_47be_bbf7_bca134b" /&amp;gt;&amp;lt;w:bookmarkEnd w:id="16" /&amp;gt;&amp;lt;w:r&amp;gt;&amp;lt;w:t&amp;gt;a&amp;lt;/w:t&amp;gt;&amp;lt;/w:r&amp;gt;&amp;lt;/w:ins&amp;gt;&amp;lt;w:r&amp;gt;&amp;lt;w:t xml:space="preserve"&amp;gt; &amp;lt;/w:t&amp;gt;&amp;lt;/w:r&amp;gt;&amp;lt;w:bookmarkEnd w:id="21" /&amp;gt;&amp;lt;w:r&amp;gt;&amp;lt;w:t xml:space="preserve"&amp;gt;one-year period of limitation applies to initiating a petition for post-conviction review &amp;lt;/w:t&amp;gt;&amp;lt;/w:r&amp;gt;&amp;lt;w:bookmarkStart w:id="24" w:name="_LINE__6_470329e1_ed16_47ea_a6f2_620813d" /&amp;gt;&amp;lt;w:bookmarkEnd w:id="23" /&amp;gt;&amp;lt;w:r&amp;gt;&amp;lt;w:t xml:space="preserve"&amp;gt;seeking relief from a criminal judgment under &amp;lt;/w:t&amp;gt;&amp;lt;/w:r&amp;gt;&amp;lt;w:bookmarkStart w:id="25" w:name="_CROSS_REFERENCE__9071c129_b0ec_47b8_99b" /&amp;gt;&amp;lt;w:r&amp;gt;&amp;lt;w:t&amp;gt;section 2124, subsection 1&amp;lt;/w:t&amp;gt;&amp;lt;/w:r&amp;gt;&amp;lt;w:bookmarkEnd w:id="25" /&amp;gt;&amp;lt;w:r&amp;gt;&amp;lt;w:t xml:space="preserve"&amp;gt; or 1-A.  The &amp;lt;/w:t&amp;gt;&amp;lt;/w:r&amp;gt;&amp;lt;w:bookmarkStart w:id="26" w:name="_LINE__7_4460cbeb_a4b0_4f4c_ba97_e6e9c29" /&amp;gt;&amp;lt;w:bookmarkEnd w:id="24" /&amp;gt;&amp;lt;w:r&amp;gt;&amp;lt;w:t xml:space="preserve"&amp;gt;limitation period runs from the &amp;lt;/w:t&amp;gt;&amp;lt;/w:r&amp;gt;&amp;lt;w:bookmarkStart w:id="27" w:name="_PROCESSED_CHANGE__0e8ff68c_0522_41c1_84" /&amp;gt;&amp;lt;w:del w:id="28" w:author="BPS" w:date="2020-11-18T11:40:00Z"&amp;gt;&amp;lt;w:r w:rsidDel="00430944"&amp;gt;&amp;lt;w:delText&amp;gt;latest&amp;lt;/w:delText&amp;gt;&amp;lt;/w:r&amp;gt;&amp;lt;/w:del&amp;gt;&amp;lt;w:r&amp;gt;&amp;lt;w:t xml:space="preserve"&amp;gt; &amp;lt;/w:t&amp;gt;&amp;lt;/w:r&amp;gt;&amp;lt;w:bookmarkStart w:id="29" w:name="_PROCESSED_CHANGE__70486fd7_a14c_4782_81" /&amp;gt;&amp;lt;w:bookmarkEnd w:id="27" /&amp;gt;&amp;lt;w:ins w:id="30" w:author="BPS" w:date="2020-11-18T11:40:00Z"&amp;gt;&amp;lt;w:r&amp;gt;&amp;lt;w:t&amp;gt;later&amp;lt;/w:t&amp;gt;&amp;lt;/w:r&amp;gt;&amp;lt;/w:ins&amp;gt;&amp;lt;w:r&amp;gt;&amp;lt;w:t xml:space="preserve"&amp;gt; &amp;lt;/w:t&amp;gt;&amp;lt;/w:r&amp;gt;&amp;lt;w:bookmarkEnd w:id="29" /&amp;gt;&amp;lt;w:r&amp;gt;&amp;lt;w:t&amp;gt;of the following:&amp;lt;/w:t&amp;gt;&amp;lt;/w:r&amp;gt;&amp;lt;w:bookmarkEnd w:id="18" /&amp;gt;&amp;lt;w:bookmarkEnd w:id="26" /&amp;gt;&amp;lt;/w:p&amp;gt;&amp;lt;w:p w:rsidR="00AD1C9C" w:rsidRDefault="00AD1C9C" w:rsidP="00AD1C9C"&amp;gt;&amp;lt;w:pPr&amp;gt;&amp;lt;w:ind w:left="720" /&amp;gt;&amp;lt;/w:pPr&amp;gt;&amp;lt;w:bookmarkStart w:id="31" w:name="_STATUTE_NUMBER__09856d45_01cd_455b_9c3f" /&amp;gt;&amp;lt;w:bookmarkStart w:id="32" w:name="_STATUTE_P__600117a6_4e60_493d_9a97_e62b" /&amp;gt;&amp;lt;w:bookmarkStart w:id="33" w:name="_PAR__4_8334f427_a045_4a5e_962d_b490239b" /&amp;gt;&amp;lt;w:bookmarkStart w:id="34" w:name="_LINE__8_2a2586bf_cc9e_4909_b56d_433ea6b" /&amp;gt;&amp;lt;w:bookmarkEnd w:id="15" /&amp;gt;&amp;lt;w:r&amp;gt;&amp;lt;w:t&amp;gt;A&amp;lt;/w:t&amp;gt;&amp;lt;/w:r&amp;gt;&amp;lt;w:bookmarkEnd w:id="31" /&amp;gt;&amp;lt;w:r&amp;gt;&amp;lt;w:t xml:space="preserve"&amp;gt;.  &amp;lt;/w:t&amp;gt;&amp;lt;/w:r&amp;gt;&amp;lt;w:bookmarkStart w:id="35" w:name="_STATUTE_CONTENT__609b6166_4726_4df6_9cd" /&amp;gt;&amp;lt;w:r&amp;gt;&amp;lt;w:t xml:space="preserve"&amp;gt;The date of final disposition of the direct appeal from the underlying criminal &amp;lt;/w:t&amp;gt;&amp;lt;/w:r&amp;gt;&amp;lt;w:bookmarkStart w:id="36" w:name="_LINE__9_28722da7_775d_4554_8b4a_21230d7" /&amp;gt;&amp;lt;w:bookmarkEnd w:id="34" /&amp;gt;&amp;lt;w:r&amp;gt;&amp;lt;w:t&amp;gt;judgment or the expiration of the time for seeking the appeal;&amp;lt;/w:t&amp;gt;&amp;lt;/w:r&amp;gt;&amp;lt;w:bookmarkStart w:id="37" w:name="_PROCESSED_CHANGE__99a4d50a_51b4_4160_b9" /&amp;gt;&amp;lt;w:r&amp;gt;&amp;lt;w:t xml:space="preserve"&amp;gt; &amp;lt;/w:t&amp;gt;&amp;lt;/w:r&amp;gt;&amp;lt;w:ins w:id="38" w:author="BPS" w:date="2020-11-18T11:40:00Z"&amp;gt;&amp;lt;w:r&amp;gt;&amp;lt;w:t&amp;gt;and&amp;lt;/w:t&amp;gt;&amp;lt;/w:r&amp;gt;&amp;lt;/w:ins&amp;gt;&amp;lt;w:bookmarkEnd w:id="35" /&amp;gt;&amp;lt;w:bookmarkEnd w:id="36" /&amp;gt;&amp;lt;w:bookmarkEnd w:id="37" /&amp;gt;&amp;lt;/w:p&amp;gt;&amp;lt;w:p w:rsidR="00AD1C9C" w:rsidRDefault="00AD1C9C" w:rsidP="00AD1C9C"&amp;gt;&amp;lt;w:pPr&amp;gt;&amp;lt;w:ind w:left="720" /&amp;gt;&amp;lt;/w:pPr&amp;gt;&amp;lt;w:bookmarkStart w:id="39" w:name="_STATUTE_NUMBER__e392a267_ff0e_4c0d_b4dc" /&amp;gt;&amp;lt;w:bookmarkStart w:id="40" w:name="_STATUTE_P__177bdb20_a51d_4f15_b50c_155f" /&amp;gt;&amp;lt;w:bookmarkStart w:id="41" w:name="_PAR__5_7898d23c_9ba2_4696_b4ac_2610b2f0" /&amp;gt;&amp;lt;w:bookmarkStart w:id="42" w:name="_LINE__10_7b321f84_2f8a_430f_a720_33e8a4" /&amp;gt;&amp;lt;w:bookmarkEnd w:id="32" /&amp;gt;&amp;lt;w:bookmarkEnd w:id="33" /&amp;gt;&amp;lt;w:r&amp;gt;&amp;lt;w:t&amp;gt;B&amp;lt;/w:t&amp;gt;&amp;lt;/w:r&amp;gt;&amp;lt;w:bookmarkEnd w:id="39" /&amp;gt;&amp;lt;w:r&amp;gt;&amp;lt;w:t xml:space="preserve"&amp;gt;.  &amp;lt;/w:t&amp;gt;&amp;lt;/w:r&amp;gt;&amp;lt;w:bookmarkStart w:id="43" w:name="_STATUTE_CONTENT__09bf2f52_1c29_4f14_bc9" /&amp;gt;&amp;lt;w:r&amp;gt;&amp;lt;w:t xml:space="preserve"&amp;gt;The date on which the constitutional right, state or federal, asserted was initially &amp;lt;/w:t&amp;gt;&amp;lt;/w:r&amp;gt;&amp;lt;w:bookmarkStart w:id="44" w:name="_LINE__11_11b541a2_cca6_4748_b38a_e70561" /&amp;gt;&amp;lt;w:bookmarkEnd w:id="42" /&amp;gt;&amp;lt;w:r&amp;gt;&amp;lt;w:t xml:space="preserve"&amp;gt;recognized by the Law Court or the Supreme Court of the United States if the right has &amp;lt;/w:t&amp;gt;&amp;lt;/w:r&amp;gt;&amp;lt;w:bookmarkStart w:id="45" w:name="_LINE__12_52c6dbf7_953e_4340_9676_d9ae05" /&amp;gt;&amp;lt;w:bookmarkEnd w:id="44" /&amp;gt;&amp;lt;w:r&amp;gt;&amp;lt;w:t xml:space="preserve"&amp;gt;been newly recognized by that highest court and made retroactively applicable to cases &amp;lt;/w:t&amp;gt;&amp;lt;/w:r&amp;gt;&amp;lt;w:bookmarkStart w:id="46" w:name="_LINE__13_513d7b28_f244_4769_a8e5_569105" /&amp;gt;&amp;lt;w:bookmarkEnd w:id="45" /&amp;gt;&amp;lt;w:r&amp;gt;&amp;lt;w:t&amp;gt;on collateral review&amp;lt;/w:t&amp;gt;&amp;lt;/w:r&amp;gt;&amp;lt;w:bookmarkStart w:id="47" w:name="_PROCESSED_CHANGE__c5fcd616_f0a3_405f_ab" /&amp;gt;&amp;lt;w:del w:id="48" w:author="BPS" w:date="2020-11-18T11:41:00Z"&amp;gt;&amp;lt;w:r w:rsidDel="00430944"&amp;gt;&amp;lt;w:delText&amp;gt;; or&amp;lt;/w:delText&amp;gt;&amp;lt;/w:r&amp;gt;&amp;lt;/w:del&amp;gt;&amp;lt;w:bookmarkStart w:id="49" w:name="_PROCESSED_CHANGE__21fd4189_9728_4545_b2" /&amp;gt;&amp;lt;w:bookmarkEnd w:id="47" /&amp;gt;&amp;lt;w:ins w:id="50" w:author="BPS" w:date="2020-11-18T11:41:00Z"&amp;gt;&amp;lt;w:r&amp;gt;&amp;lt;w:t&amp;gt;.&amp;lt;/w:t&amp;gt;&amp;lt;/w:r&amp;gt;&amp;lt;/w:ins&amp;gt;&amp;lt;w:bookmarkEnd w:id="43" /&amp;gt;&amp;lt;w:bookmarkEnd w:id="46" /&amp;gt;&amp;lt;w:bookmarkEnd w:id="49" /&amp;gt;&amp;lt;/w:p&amp;gt;&amp;lt;w:p w:rsidR="00AD1C9C" w:rsidRDefault="00AD1C9C" w:rsidP="00AD1C9C"&amp;gt;&amp;lt;w:pPr&amp;gt;&amp;lt;w:ind w:left="720" /&amp;gt;&amp;lt;/w:pPr&amp;gt;&amp;lt;w:bookmarkStart w:id="51" w:name="_STATUTE_NUMBER__8c83e0e3_1853_475b_a727" /&amp;gt;&amp;lt;w:bookmarkStart w:id="52" w:name="_STATUTE_P__6b82193c_b9cc_4008_afa3_2f7f" /&amp;gt;&amp;lt;w:bookmarkStart w:id="53" w:name="_PAR__6_aed6a991_3108_4bf4_9c26_b96ef649" /&amp;gt;&amp;lt;w:bookmarkStart w:id="54" w:name="_LINE__14_1e9c97d7_be27_4b0e_97bb_2876a9" /&amp;gt;&amp;lt;w:bookmarkStart w:id="55" w:name="_PROCESSED_CHANGE__85514466_2540_40c4_98" /&amp;gt;&amp;lt;w:bookmarkEnd w:id="40" /&amp;gt;&amp;lt;w:bookmarkEnd w:id="41" /&amp;gt;&amp;lt;w:del w:id="56" w:author="BPS" w:date="2020-11-18T11:41:00Z"&amp;gt;&amp;lt;w:r w:rsidDel="00430944"&amp;gt;&amp;lt;w:delText&amp;gt;C&amp;lt;/w:delText&amp;gt;&amp;lt;/w:r&amp;gt;&amp;lt;w:bookmarkEnd w:id="51" /&amp;gt;&amp;lt;w:r w:rsidDel="00430944"&amp;gt;&amp;lt;w:delText xml:space="preserve"&amp;gt;.  &amp;lt;/w:delText&amp;gt;&amp;lt;/w:r&amp;gt;&amp;lt;w:bookmarkStart w:id="57" w:name="_STATUTE_CONTENT__f23f705d_56cf_4af9_a14" /&amp;gt;&amp;lt;w:r w:rsidDel="00430944"&amp;gt;&amp;lt;w:delText xml:space="preserve"&amp;gt;The date on which the factual predicate of the claim or claims presented could have &amp;lt;/w:delText&amp;gt;&amp;lt;/w:r&amp;gt;&amp;lt;w:bookmarkStart w:id="58" w:name="_LINE__15_129c8518_c94d_4faf_9a48_f4bf1e" /&amp;gt;&amp;lt;w:bookmarkEnd w:id="54" /&amp;gt;&amp;lt;w:r w:rsidDel="00430944"&amp;gt;&amp;lt;w:delText&amp;gt;been discovered through the exercise of due diligence.&amp;lt;/w:delText&amp;gt;&amp;lt;/w:r&amp;gt;&amp;lt;/w:del&amp;gt;&amp;lt;w:bookmarkEnd w:id="57" /&amp;gt;&amp;lt;w:bookmarkEnd w:id="58" /&amp;gt;&amp;lt;/w:p&amp;gt;&amp;lt;w:p w:rsidR="00AD1C9C" w:rsidRDefault="00AD1C9C" w:rsidP="00AD1C9C"&amp;gt;&amp;lt;w:pPr&amp;gt;&amp;lt;w:ind w:left="360" /&amp;gt;&amp;lt;/w:pPr&amp;gt;&amp;lt;w:bookmarkStart w:id="59" w:name="_STATUTE_CONTENT__63b07327_48f5_446d_87e" /&amp;gt;&amp;lt;w:bookmarkStart w:id="60" w:name="_STATUTE_P__d0efa564_07d0_4138_8b4a_b8cf" /&amp;gt;&amp;lt;w:bookmarkStart w:id="61" w:name="_PAR__7_abf70404_b28d_446a_88b2_17dc63b9" /&amp;gt;&amp;lt;w:bookmarkStart w:id="62" w:name="_LINE__16_4c60ebce_dadb_4c52_8f20_accb0d" /&amp;gt;&amp;lt;w:bookmarkEnd w:id="52" /&amp;gt;&amp;lt;w:bookmarkEnd w:id="53" /&amp;gt;&amp;lt;w:bookmarkEnd w:id="55" /&amp;gt;&amp;lt;w:r&amp;gt;&amp;lt;w:t xml:space="preserve"&amp;gt;The time during which a properly filed petition for writ of certiorari to the Supreme Court &amp;lt;/w:t&amp;gt;&amp;lt;/w:r&amp;gt;&amp;lt;w:bookmarkStart w:id="63" w:name="_LINE__17_17d0e1ae_2d7e_4590_8586_098014" /&amp;gt;&amp;lt;w:bookmarkEnd w:id="62" /&amp;gt;&amp;lt;w:r&amp;gt;&amp;lt;w:t xml:space="preserve"&amp;gt;of the United States with respect to the same criminal judgment is pending is not counted &amp;lt;/w:t&amp;gt;&amp;lt;/w:r&amp;gt;&amp;lt;w:bookmarkStart w:id="64" w:name="_LINE__18_e5a8fa55_b00a_4285_ab4a_0f9844" /&amp;gt;&amp;lt;w:bookmarkEnd w:id="63" /&amp;gt;&amp;lt;w:r&amp;gt;&amp;lt;w:t&amp;gt;toward any period of limitation under this subsection.&amp;lt;/w:t&amp;gt;&amp;lt;/w:r&amp;gt;&amp;lt;w:bookmarkEnd w:id="59" /&amp;gt;&amp;lt;w:bookmarkEnd w:id="64" /&amp;gt;&amp;lt;/w:p&amp;gt;&amp;lt;w:p w:rsidR="00AD1C9C" w:rsidRDefault="00AD1C9C" w:rsidP="00AD1C9C"&amp;gt;&amp;lt;w:pPr&amp;gt;&amp;lt;w:ind w:left="360" w:firstLine="360" /&amp;gt;&amp;lt;/w:pPr&amp;gt;&amp;lt;w:bookmarkStart w:id="65" w:name="_BILL_SECTION_HEADER__393b1d19_550d_471b" /&amp;gt;&amp;lt;w:bookmarkStart w:id="66" w:name="_BILL_SECTION__2865509f_bd2b_4ef3_8129_3" /&amp;gt;&amp;lt;w:bookmarkStart w:id="67" w:name="_PAR__8_9eadc09d_c590_4dfb_9f68_a9386040" /&amp;gt;&amp;lt;w:bookmarkStart w:id="68" w:name="_LINE__19_d1798763_9001_4441_b61d_45032b" /&amp;gt;&amp;lt;w:bookmarkEnd w:id="7" /&amp;gt;&amp;lt;w:bookmarkEnd w:id="14" /&amp;gt;&amp;lt;w:bookmarkEnd w:id="60" /&amp;gt;&amp;lt;w:bookmarkEnd w:id="61" /&amp;gt;&amp;lt;w:r&amp;gt;&amp;lt;w:rPr&amp;gt;&amp;lt;w:b /&amp;gt;&amp;lt;w:sz w:val="24" /&amp;gt;&amp;lt;/w:rPr&amp;gt;&amp;lt;w:t xml:space="preserve"&amp;gt;Sec. &amp;lt;/w:t&amp;gt;&amp;lt;/w:r&amp;gt;&amp;lt;w:bookmarkStart w:id="69" w:name="_BILL_SECTION_NUMBER__129050b2_df19_4d96" /&amp;gt;&amp;lt;w:r&amp;gt;&amp;lt;w:rPr&amp;gt;&amp;lt;w:b /&amp;gt;&amp;lt;w:sz w:val="24" /&amp;gt;&amp;lt;/w:rPr&amp;gt;&amp;lt;w:t&amp;gt;2&amp;lt;/w:t&amp;gt;&amp;lt;/w:r&amp;gt;&amp;lt;w:bookmarkEnd w:id="69" /&amp;gt;&amp;lt;w:r&amp;gt;&amp;lt;w:rPr&amp;gt;&amp;lt;w:b /&amp;gt;&amp;lt;w:sz w:val="24" /&amp;gt;&amp;lt;/w:rPr&amp;gt;&amp;lt;w:t&amp;gt;.  15 MRSA §2128-B, sub-§1-A&amp;lt;/w:t&amp;gt;&amp;lt;/w:r&amp;gt;&amp;lt;w:r&amp;gt;&amp;lt;w:t xml:space="preserve"&amp;gt; is enacted to read:&amp;lt;/w:t&amp;gt;&amp;lt;/w:r&amp;gt;&amp;lt;w:bookmarkEnd w:id="68" /&amp;gt;&amp;lt;/w:p&amp;gt;&amp;lt;w:p w:rsidR="00AD1C9C" w:rsidRDefault="00AD1C9C" w:rsidP="00AD1C9C"&amp;gt;&amp;lt;w:pPr&amp;gt;&amp;lt;w:ind w:left="360" w:firstLine="360" /&amp;gt;&amp;lt;/w:pPr&amp;gt;&amp;lt;w:bookmarkStart w:id="70" w:name="_STATUTE_NUMBER__6e8e61d0_cfb4_4256_9dd8" /&amp;gt;&amp;lt;w:bookmarkStart w:id="71" w:name="_STATUTE_SS__5b6b7d58_dd99_4081_816a_82b" /&amp;gt;&amp;lt;w:bookmarkStart w:id="72" w:name="_PAR__9_485ff3f1_98f8_4740_89d9_f808768b" /&amp;gt;&amp;lt;w:bookmarkStart w:id="73" w:name="_LINE__20_3776c528_9045_412a_b943_4566b3" /&amp;gt;&amp;lt;w:bookmarkStart w:id="74" w:name="_PROCESSED_CHANGE__3c614101_8b13_4257_a1" /&amp;gt;&amp;lt;w:bookmarkEnd w:id="65" /&amp;gt;&amp;lt;w:bookmarkEnd w:id="67" /&amp;gt;&amp;lt;w:ins w:id="75" w:author="BPS" w:date="2020-11-18T11:42:00Z"&amp;gt;&amp;lt;w:r&amp;gt;&amp;lt;w:rPr&amp;gt;&amp;lt;w:b /&amp;gt;&amp;lt;/w:rPr&amp;gt;&amp;lt;w:t&amp;gt;1-A&amp;lt;/w:t&amp;gt;&amp;lt;/w:r&amp;gt;&amp;lt;w:bookmarkEnd w:id="70" /&amp;gt;&amp;lt;w:r&amp;gt;&amp;lt;w:rPr&amp;gt;&amp;lt;w:b /&amp;gt;&amp;lt;/w:rPr&amp;gt;&amp;lt;w:t xml:space="preserve"&amp;gt;.  &amp;lt;/w:t&amp;gt;&amp;lt;/w:r&amp;gt;&amp;lt;w:bookmarkStart w:id="76" w:name="_STATUTE_HEADNOTE__2e28c47d_7bae_45f0_8f" /&amp;gt;&amp;lt;w:r&amp;gt;&amp;lt;w:rPr&amp;gt;&amp;lt;w:b /&amp;gt;&amp;lt;/w:rPr&amp;gt;&amp;lt;w:t xml:space="preserve"&amp;gt;No filing deadline for direct impediment if newly discovered evidence. &amp;lt;/w:t&amp;gt;&amp;lt;/w:r&amp;gt;&amp;lt;w:r&amp;gt;&amp;lt;w:t xml:space="preserve"&amp;gt; &amp;lt;/w:t&amp;gt;&amp;lt;/w:r&amp;gt;&amp;lt;/w:ins&amp;gt;&amp;lt;w:bookmarkStart w:id="77" w:name="_STATUTE_CONTENT__029da72f_d745_4efc_8bf" /&amp;gt;&amp;lt;w:bookmarkEnd w:id="76" /&amp;gt;&amp;lt;w:ins w:id="78" w:author="BPS" w:date="2020-11-18T11:46:00Z"&amp;gt;&amp;lt;w:r&amp;gt;&amp;lt;w:t xml:space="preserve"&amp;gt;If the &amp;lt;/w:t&amp;gt;&amp;lt;/w:r&amp;gt;&amp;lt;/w:ins&amp;gt;&amp;lt;w:bookmarkStart w:id="79" w:name="_LINE__21_042ad607_7724_466a_b11f_c9a5ee" /&amp;gt;&amp;lt;w:bookmarkEnd w:id="73" /&amp;gt;&amp;lt;w:ins w:id="80" w:author="BPS" w:date="2020-11-18T11:47:00Z"&amp;gt;&amp;lt;w:r&amp;gt;&amp;lt;w:t&amp;gt;factual predicate of&amp;lt;/w:t&amp;gt;&amp;lt;/w:r&amp;gt;&amp;lt;/w:ins&amp;gt;&amp;lt;w:ins w:id="81" w:author="BPS" w:date="2020-11-18T11:49:00Z"&amp;gt;&amp;lt;w:r&amp;gt;&amp;lt;w:t xml:space="preserve"&amp;gt; a claim is based on newly discovered evidence, then the claim may be &amp;lt;/w:t&amp;gt;&amp;lt;/w:r&amp;gt;&amp;lt;w:bookmarkStart w:id="82" w:name="_LINE__22_a7b84d1d_6f5c_424e_81c4_80c617" /&amp;gt;&amp;lt;w:bookmarkEnd w:id="79" /&amp;gt;&amp;lt;w:r&amp;gt;&amp;lt;w:t xml:space="preserve"&amp;gt;filed at any time regardless of when the newly discovered evidence could have been &amp;lt;/w:t&amp;gt;&amp;lt;/w:r&amp;gt;&amp;lt;w:bookmarkStart w:id="83" w:name="_LINE__23_dd4ac7a3_4425_4b14_be82_80bfcf" /&amp;gt;&amp;lt;w:bookmarkEnd w:id="82" /&amp;gt;&amp;lt;w:r&amp;gt;&amp;lt;w:t xml:space="preserve"&amp;gt;obtained or discovered through the exercise of due diligence.  The court may require the &amp;lt;/w:t&amp;gt;&amp;lt;/w:r&amp;gt;&amp;lt;w:bookmarkStart w:id="84" w:name="_LINE__24_c819adc4_2c1c_4bea_9a71_1695c1" /&amp;gt;&amp;lt;w:bookmarkEnd w:id="83" /&amp;gt;&amp;lt;w:r&amp;gt;&amp;lt;w:t&amp;gt;petitioner to provid&amp;lt;/w:t&amp;gt;&amp;lt;/w:r&amp;gt;&amp;lt;/w:ins&amp;gt;&amp;lt;w:ins w:id="85" w:author="BPS" w:date="2020-11-18T11:50:00Z"&amp;gt;&amp;lt;w:r&amp;gt;&amp;lt;w:t xml:space="preserve"&amp;gt;e additional information about the nature of the newly discovered &amp;lt;/w:t&amp;gt;&amp;lt;/w:r&amp;gt;&amp;lt;w:bookmarkStart w:id="86" w:name="_LINE__25_0e59a140_33a1_41a0_882f_6fb3cd" /&amp;gt;&amp;lt;w:bookmarkEnd w:id="84" /&amp;gt;&amp;lt;w:r&amp;gt;&amp;lt;w:t xml:space="preserve"&amp;gt;evidence.  The fact that a petition initiated pursuant to subsection 1, former paragraph C &amp;lt;/w:t&amp;gt;&amp;lt;/w:r&amp;gt;&amp;lt;w:bookmarkStart w:id="87" w:name="_LINE__26_f44a4413_3163_420c_bf92_57b0fe" /&amp;gt;&amp;lt;w:bookmarkEnd w:id="86" /&amp;gt;&amp;lt;w:r&amp;gt;&amp;lt;w:t xml:space="preserve"&amp;gt;was dismissed as untimely filed or for the failure to exercise due diligence does not &amp;lt;/w:t&amp;gt;&amp;lt;/w:r&amp;gt;&amp;lt;w:bookmarkStart w:id="88" w:name="_LINE__27_ab85e962_51d9_4ca8_8d96_44b093" /&amp;gt;&amp;lt;w:bookmarkEnd w:id="87" /&amp;gt;&amp;lt;w:r&amp;gt;&amp;lt;w:t&amp;gt;preclude the initiation of a petition for review under this subsection&amp;lt;/w:t&amp;gt;&amp;lt;/w:r&amp;gt;&amp;lt;/w:ins&amp;gt;&amp;lt;w:ins w:id="89" w:author="BPS" w:date="2020-11-18T11:51:00Z"&amp;gt;&amp;lt;w:r&amp;gt;&amp;lt;w:t xml:space="preserve"&amp;gt; based on the same or &amp;lt;/w:t&amp;gt;&amp;lt;/w:r&amp;gt;&amp;lt;w:bookmarkStart w:id="90" w:name="_LINE__28_78f5b0de_5a72_4b26_967d_a0a176" /&amp;gt;&amp;lt;w:bookmarkEnd w:id="88" /&amp;gt;&amp;lt;w:r&amp;gt;&amp;lt;w:t&amp;gt;different newly discovered evidence.&amp;lt;/w:t&amp;gt;&amp;lt;/w:r&amp;gt;&amp;lt;/w:ins&amp;gt;&amp;lt;w:r&amp;gt;&amp;lt;w:t xml:space="preserve"&amp;gt; &amp;lt;/w:t&amp;gt;&amp;lt;/w:r&amp;gt;&amp;lt;w:bookmarkEnd w:id="90" /&amp;gt;&amp;lt;/w:p&amp;gt;&amp;lt;w:p w:rsidR="00AD1C9C" w:rsidRDefault="00AD1C9C" w:rsidP="00AD1C9C"&amp;gt;&amp;lt;w:pPr&amp;gt;&amp;lt;w:keepNext /&amp;gt;&amp;lt;w:spacing w:before="240" /&amp;gt;&amp;lt;w:ind w:left="360" /&amp;gt;&amp;lt;w:jc w:val="center" /&amp;gt;&amp;lt;/w:pPr&amp;gt;&amp;lt;w:bookmarkStart w:id="91" w:name="_SUMMARY__56480fc1_8a3d_4e01_b7c9_75bb64" /&amp;gt;&amp;lt;w:bookmarkStart w:id="92" w:name="_PAR__10_ff42b227_4924_4b32_b9bd_6e358b4" /&amp;gt;&amp;lt;w:bookmarkStart w:id="93" w:name="_LINE__29_9ff871d1_7fb2_428b_90b4_5763b6" /&amp;gt;&amp;lt;w:bookmarkEnd w:id="8" /&amp;gt;&amp;lt;w:bookmarkEnd w:id="66" /&amp;gt;&amp;lt;w:bookmarkEnd w:id="71" /&amp;gt;&amp;lt;w:bookmarkEnd w:id="72" /&amp;gt;&amp;lt;w:bookmarkEnd w:id="74" /&amp;gt;&amp;lt;w:bookmarkEnd w:id="77" /&amp;gt;&amp;lt;w:r&amp;gt;&amp;lt;w:rPr&amp;gt;&amp;lt;w:b /&amp;gt;&amp;lt;w:sz w:val="24" /&amp;gt;&amp;lt;/w:rPr&amp;gt;&amp;lt;w:t&amp;gt;SUMMARY&amp;lt;/w:t&amp;gt;&amp;lt;/w:r&amp;gt;&amp;lt;w:bookmarkEnd w:id="93" /&amp;gt;&amp;lt;/w:p&amp;gt;&amp;lt;w:p w:rsidR="00AD1C9C" w:rsidRDefault="00AD1C9C" w:rsidP="00AD1C9C"&amp;gt;&amp;lt;w:pPr&amp;gt;&amp;lt;w:ind w:left="360" w:firstLine="360" /&amp;gt;&amp;lt;/w:pPr&amp;gt;&amp;lt;w:bookmarkStart w:id="94" w:name="_PAR__11_35f356b6_d901_477d_a017_fcf20f3" /&amp;gt;&amp;lt;w:bookmarkStart w:id="95" w:name="_LINE__30_ff20e4d9_8c88_473e_a50b_270a53" /&amp;gt;&amp;lt;w:bookmarkEnd w:id="92" /&amp;gt;&amp;lt;w:r&amp;gt;&amp;lt;w:t xml:space="preserve"&amp;gt;This bill provides that there is no deadline for filing a petition for post-conviction &amp;lt;/w:t&amp;gt;&amp;lt;/w:r&amp;gt;&amp;lt;w:bookmarkStart w:id="96" w:name="_LINE__31_1c4bca36_33a5_42d2_b9af_bb3544" /&amp;gt;&amp;lt;w:bookmarkEnd w:id="95" /&amp;gt;&amp;lt;w:r&amp;gt;&amp;lt;w:t xml:space="preserve"&amp;gt;review based on newly discovered evidence.  The court may require the petitioner to &amp;lt;/w:t&amp;gt;&amp;lt;/w:r&amp;gt;&amp;lt;w:bookmarkStart w:id="97" w:name="_LINE__32_8dc0ed1a_81cc_45dc_a6e0_4e42d7" /&amp;gt;&amp;lt;w:bookmarkEnd w:id="96" /&amp;gt;&amp;lt;w:r&amp;gt;&amp;lt;w:t xml:space="preserve"&amp;gt;provide additional information about the nature of the newly discovered evidence.  &amp;lt;/w:t&amp;gt;&amp;lt;/w:r&amp;gt;&amp;lt;w:bookmarkEnd w:id="97" /&amp;gt;&amp;lt;/w:p&amp;gt;&amp;lt;w:p w:rsidR="00AD1C9C" w:rsidRDefault="00AD1C9C" w:rsidP="00AD1C9C"&amp;gt;&amp;lt;w:pPr&amp;gt;&amp;lt;w:ind w:left="360" w:firstLine="360" /&amp;gt;&amp;lt;/w:pPr&amp;gt;&amp;lt;w:bookmarkStart w:id="98" w:name="_PAR__12_d66d3c78_b81a_44f0_9200_d998234" /&amp;gt;&amp;lt;w:bookmarkStart w:id="99" w:name="_LINE__33_8241996d_7539_42f7_857c_9c5a60" /&amp;gt;&amp;lt;w:bookmarkEnd w:id="94" /&amp;gt;&amp;lt;w:r&amp;gt;&amp;lt;w:t xml:space="preserve"&amp;gt;This bill ensures that a person may seek post-conviction review on the basis of newly &amp;lt;/w:t&amp;gt;&amp;lt;/w:r&amp;gt;&amp;lt;w:bookmarkStart w:id="100" w:name="_LINE__34_3520026c_6586_4e99_8890_1383ec" /&amp;gt;&amp;lt;w:bookmarkEnd w:id="99" /&amp;gt;&amp;lt;w:r&amp;gt;&amp;lt;w:t xml:space="preserve"&amp;gt;discovered evidence even if the person had filed for review and the petition was dismissed &amp;lt;/w:t&amp;gt;&amp;lt;/w:r&amp;gt;&amp;lt;w:bookmarkStart w:id="101" w:name="_LINE__35_2168953f_bcab_45dc_96b3_14cad3" /&amp;gt;&amp;lt;w:bookmarkEnd w:id="100" /&amp;gt;&amp;lt;w:r&amp;gt;&amp;lt;w:t xml:space="preserve"&amp;gt;because it was untimely filed or because the evidence was not discovered earlier because &amp;lt;/w:t&amp;gt;&amp;lt;/w:r&amp;gt;&amp;lt;w:bookmarkStart w:id="102" w:name="_LINE__36_b887abba_69c6_45a1_b4ec_c84d44" /&amp;gt;&amp;lt;w:bookmarkEnd w:id="101" /&amp;gt;&amp;lt;w:r&amp;gt;&amp;lt;w:t xml:space="preserve"&amp;gt;of the lack of due diligence. &amp;lt;/w:t&amp;gt;&amp;lt;/w:r&amp;gt;&amp;lt;w:bookmarkEnd w:id="102" /&amp;gt;&amp;lt;/w:p&amp;gt;&amp;lt;w:bookmarkEnd w:id="1" /&amp;gt;&amp;lt;w:bookmarkEnd w:id="2" /&amp;gt;&amp;lt;w:bookmarkEnd w:id="3" /&amp;gt;&amp;lt;w:bookmarkEnd w:id="91" /&amp;gt;&amp;lt;w:bookmarkEnd w:id="98" /&amp;gt;&amp;lt;w:p w:rsidR="00000000" w:rsidRDefault="00AD1C9C"&amp;gt;&amp;lt;w:r&amp;gt;&amp;lt;w:t xml:space="preserve"&amp;gt; &amp;lt;/w:t&amp;gt;&amp;lt;/w:r&amp;gt;&amp;lt;/w:p&amp;gt;&amp;lt;w:sectPr w:rsidR="00000000" w:rsidSect="00AD1C9C"&amp;gt;&amp;lt;w:footerReference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w:rsidR="00841C13" w:rsidRDefault="00AD1C9C"&amp;gt;&amp;lt;w:pPr&amp;gt;&amp;lt;w:pStyle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/&amp;gt;&amp;lt;/w:rPr&amp;gt;&amp;lt;w:t&amp;gt;130LR0197(01)&amp;lt;/w:t&amp;gt;&amp;lt;/w:r&amp;gt;&amp;lt;w:r&amp;gt;&amp;lt;w:rPr&amp;gt;&amp;lt;w:snapToGrid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3886a71d_c4de_45a7_8ed6_fb5b68a&lt;/BookmarkName&gt;&lt;Tables /&gt;&lt;/ProcessedCheckInPage&gt;&lt;/Pages&gt;&lt;Paragraphs&gt;&lt;CheckInParagraphs&gt;&lt;PageNumber&gt;1&lt;/PageNumber&gt;&lt;BookmarkName&gt;_PAR__1_32a5f937_50ae_4967_930e_88fcf175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2a8a38e8_0a15_47f9_bf8b_ccdedbc7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3826a964_2aef_4f69_91b7_63833b2f&lt;/BookmarkName&gt;&lt;StartingLineNumber&gt;4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8334f427_a045_4a5e_962d_b490239b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7898d23c_9ba2_4696_b4ac_2610b2f0&lt;/BookmarkName&gt;&lt;StartingLineNumber&gt;10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aed6a991_3108_4bf4_9c26_b96ef649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abf70404_b28d_446a_88b2_17dc63b9&lt;/BookmarkName&gt;&lt;StartingLineNumber&gt;16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9eadc09d_c590_4dfb_9f68_a9386040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485ff3f1_98f8_4740_89d9_f808768b&lt;/BookmarkName&gt;&lt;StartingLineNumber&gt;20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ff42b227_4924_4b32_b9bd_6e358b4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35f356b6_d901_477d_a017_fcf20f3&lt;/BookmarkName&gt;&lt;StartingLineNumber&gt;30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d66d3c78_b81a_44f0_9200_d998234&lt;/BookmarkName&gt;&lt;StartingLineNumber&gt;33&lt;/StartingLineNumber&gt;&lt;EndingLineNumber&gt;36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