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Reduce the Landfilling of Municipal Solid Waste</w:t>
      </w:r>
    </w:p>
    <w:p w:rsidR="0056123E" w:rsidP="0056123E">
      <w:pPr>
        <w:spacing w:after="240"/>
        <w:ind w:left="360"/>
        <w:jc w:val="right"/>
        <w:rPr>
          <w:rFonts w:ascii="Arial" w:eastAsia="Arial" w:hAnsi="Arial" w:cs="Arial"/>
          <w:caps/>
        </w:rPr>
      </w:pPr>
      <w:bookmarkStart w:id="0" w:name="_AMEND_TITLE__0fd74906_b1dd_4d1c_965c_b4"/>
      <w:bookmarkStart w:id="1" w:name="_PAGE__1_bc4dac7a_0099_4d2d_94a3_c95bb6b"/>
      <w:bookmarkStart w:id="2" w:name="_PAR__2_989ebfb2_e534_49d8_aeb7_532015e5"/>
      <w:r>
        <w:rPr>
          <w:rFonts w:ascii="Arial" w:eastAsia="Arial" w:hAnsi="Arial" w:cs="Arial"/>
          <w:caps/>
        </w:rPr>
        <w:t>L.D. 57</w:t>
      </w:r>
    </w:p>
    <w:p w:rsidR="0056123E" w:rsidP="0056123E">
      <w:pPr>
        <w:tabs>
          <w:tab w:val="right" w:pos="8928"/>
        </w:tabs>
        <w:spacing w:after="360"/>
        <w:ind w:left="360"/>
        <w:rPr>
          <w:rFonts w:ascii="Arial" w:eastAsia="Arial" w:hAnsi="Arial" w:cs="Arial"/>
        </w:rPr>
      </w:pPr>
      <w:bookmarkStart w:id="3" w:name="_PAR__3_4bd55744_f087_4f92_baf4_d6b02790"/>
      <w:bookmarkEnd w:id="2"/>
      <w:r>
        <w:rPr>
          <w:rFonts w:ascii="Arial" w:eastAsia="Arial" w:hAnsi="Arial" w:cs="Arial"/>
        </w:rPr>
        <w:t>Date:</w:t>
      </w:r>
      <w:r>
        <w:rPr>
          <w:rFonts w:ascii="Arial" w:eastAsia="Arial" w:hAnsi="Arial" w:cs="Arial"/>
        </w:rPr>
        <w:tab/>
        <w:t>(Filing No. H-         )</w:t>
      </w:r>
    </w:p>
    <w:p w:rsidR="0056123E" w:rsidP="0056123E">
      <w:pPr>
        <w:spacing w:before="600" w:after="300"/>
        <w:ind w:left="360"/>
        <w:jc w:val="center"/>
        <w:outlineLvl w:val="0"/>
        <w:rPr>
          <w:rFonts w:ascii="Arial" w:eastAsia="Arial" w:hAnsi="Arial" w:cs="Arial"/>
        </w:rPr>
      </w:pPr>
      <w:bookmarkStart w:id="4" w:name="_PAR__4_ef4ef9b9_0266_4acb_8b0f_475c6a3b"/>
      <w:bookmarkEnd w:id="3"/>
      <w:r>
        <w:rPr>
          <w:rFonts w:ascii="Arial" w:eastAsia="Arial" w:hAnsi="Arial" w:cs="Arial"/>
          <w:b/>
          <w:caps/>
          <w:sz w:val="24"/>
          <w:szCs w:val="32"/>
        </w:rPr>
        <w:t xml:space="preserve">Environment and Natural Resources </w:t>
      </w:r>
    </w:p>
    <w:p w:rsidR="0056123E" w:rsidP="0056123E">
      <w:pPr>
        <w:spacing w:before="60" w:after="60"/>
        <w:ind w:left="720"/>
        <w:rPr>
          <w:rFonts w:ascii="Arial" w:eastAsia="Arial" w:hAnsi="Arial" w:cs="Arial"/>
        </w:rPr>
      </w:pPr>
      <w:bookmarkStart w:id="5" w:name="_PAR__5_1edb173b_c568_4adc_840c_1b442ea6"/>
      <w:bookmarkEnd w:id="4"/>
      <w:r>
        <w:rPr>
          <w:rFonts w:ascii="Arial" w:eastAsia="Arial" w:hAnsi="Arial" w:cs="Arial"/>
        </w:rPr>
        <w:t>Reproduced and distributed under the direction of the Clerk of the House.</w:t>
      </w:r>
    </w:p>
    <w:p w:rsidR="0056123E" w:rsidP="0056123E">
      <w:pPr>
        <w:spacing w:before="160" w:after="0"/>
        <w:ind w:left="360"/>
        <w:jc w:val="center"/>
        <w:outlineLvl w:val="0"/>
        <w:rPr>
          <w:rFonts w:ascii="Arial" w:eastAsia="Arial" w:hAnsi="Arial" w:cs="Arial"/>
          <w:b/>
          <w:caps/>
          <w:sz w:val="24"/>
          <w:szCs w:val="32"/>
        </w:rPr>
      </w:pPr>
      <w:bookmarkStart w:id="6" w:name="_PAR__6_0ef8b4df_41fc_4c61_860b_f4ecb7a2"/>
      <w:bookmarkEnd w:id="5"/>
      <w:r>
        <w:rPr>
          <w:rFonts w:ascii="Arial" w:eastAsia="Arial" w:hAnsi="Arial" w:cs="Arial"/>
          <w:b/>
          <w:caps/>
          <w:sz w:val="24"/>
          <w:szCs w:val="32"/>
        </w:rPr>
        <w:t>STATE OF MAINE</w:t>
      </w:r>
    </w:p>
    <w:p w:rsidR="0056123E" w:rsidP="0056123E">
      <w:pPr>
        <w:spacing w:after="0"/>
        <w:ind w:left="360"/>
        <w:jc w:val="center"/>
        <w:outlineLvl w:val="0"/>
        <w:rPr>
          <w:rFonts w:ascii="Arial" w:eastAsia="Arial" w:hAnsi="Arial" w:cs="Arial"/>
          <w:b/>
          <w:caps/>
          <w:sz w:val="24"/>
          <w:szCs w:val="32"/>
        </w:rPr>
      </w:pPr>
      <w:bookmarkStart w:id="7" w:name="_PAR__7_59234dcc_b1dd_4cd2_a48a_9235228a"/>
      <w:bookmarkEnd w:id="6"/>
      <w:r>
        <w:rPr>
          <w:rFonts w:ascii="Arial" w:eastAsia="Arial" w:hAnsi="Arial" w:cs="Arial"/>
          <w:b/>
          <w:caps/>
          <w:sz w:val="24"/>
          <w:szCs w:val="32"/>
        </w:rPr>
        <w:t>HOUSE OF REPRESENTATIVES</w:t>
      </w:r>
    </w:p>
    <w:p w:rsidR="0056123E" w:rsidP="0056123E">
      <w:pPr>
        <w:spacing w:after="0"/>
        <w:ind w:left="360"/>
        <w:jc w:val="center"/>
        <w:outlineLvl w:val="0"/>
        <w:rPr>
          <w:rFonts w:ascii="Arial" w:eastAsia="Arial" w:hAnsi="Arial" w:cs="Arial"/>
          <w:b/>
          <w:caps/>
          <w:sz w:val="24"/>
          <w:szCs w:val="32"/>
        </w:rPr>
      </w:pPr>
      <w:bookmarkStart w:id="8" w:name="_PAR__8_d34d434d_ef7c_40f1_9a85_6d4401cc"/>
      <w:bookmarkEnd w:id="7"/>
      <w:r>
        <w:rPr>
          <w:rFonts w:ascii="Arial" w:eastAsia="Arial" w:hAnsi="Arial" w:cs="Arial"/>
          <w:b/>
          <w:caps/>
          <w:sz w:val="24"/>
          <w:szCs w:val="32"/>
        </w:rPr>
        <w:t>130th Legislature</w:t>
      </w:r>
    </w:p>
    <w:p w:rsidR="0056123E" w:rsidP="0056123E">
      <w:pPr>
        <w:spacing w:after="0"/>
        <w:ind w:left="360"/>
        <w:jc w:val="center"/>
        <w:outlineLvl w:val="0"/>
        <w:rPr>
          <w:rFonts w:ascii="Arial" w:eastAsia="Arial" w:hAnsi="Arial" w:cs="Arial"/>
          <w:b/>
          <w:caps/>
          <w:sz w:val="24"/>
          <w:szCs w:val="32"/>
        </w:rPr>
      </w:pPr>
      <w:bookmarkStart w:id="9" w:name="_PAR__9_99676d2c_81bf_4d91_988b_2e47485c"/>
      <w:bookmarkEnd w:id="8"/>
      <w:r>
        <w:rPr>
          <w:rFonts w:ascii="Arial" w:eastAsia="Arial" w:hAnsi="Arial" w:cs="Arial"/>
          <w:b/>
          <w:caps/>
          <w:sz w:val="24"/>
          <w:szCs w:val="32"/>
        </w:rPr>
        <w:t>First Special Session</w:t>
      </w:r>
    </w:p>
    <w:p w:rsidR="0056123E" w:rsidP="0056123E">
      <w:pPr>
        <w:spacing w:before="400" w:after="200"/>
        <w:ind w:left="360" w:firstLine="360"/>
        <w:rPr>
          <w:rFonts w:ascii="Arial" w:eastAsia="Arial" w:hAnsi="Arial" w:cs="Arial"/>
        </w:rPr>
      </w:pPr>
      <w:bookmarkStart w:id="10" w:name="_PAR__10_9a071f7c_e1fa_4778_a376_fabd337"/>
      <w:bookmarkEnd w:id="9"/>
      <w:r>
        <w:rPr>
          <w:rFonts w:ascii="Arial" w:eastAsia="Arial" w:hAnsi="Arial" w:cs="Arial"/>
          <w:szCs w:val="22"/>
        </w:rPr>
        <w:t>COMMITTEE AMENDMENT “      ” to H.P. 23, L.D. 57, “An Act To Reduce the Landfilling of Municipal Solid Waste”</w:t>
      </w:r>
    </w:p>
    <w:p w:rsidR="0056123E" w:rsidP="0056123E">
      <w:pPr>
        <w:ind w:left="360" w:firstLine="360"/>
        <w:rPr>
          <w:rFonts w:ascii="Arial" w:eastAsia="Arial" w:hAnsi="Arial" w:cs="Arial"/>
        </w:rPr>
      </w:pPr>
      <w:bookmarkStart w:id="11" w:name="_INSTRUCTION__4b04ff3d_a00e_4f09_9214_47"/>
      <w:bookmarkStart w:id="12" w:name="_PAR__11_2c0fb0d2_5ce2_401e_bd2a_965fb2b"/>
      <w:bookmarkEnd w:id="0"/>
      <w:bookmarkEnd w:id="10"/>
      <w:r>
        <w:rPr>
          <w:rFonts w:ascii="Arial" w:eastAsia="Arial" w:hAnsi="Arial" w:cs="Arial"/>
        </w:rPr>
        <w:t>Amend the bill by inserting after section 1 the following:</w:t>
      </w:r>
    </w:p>
    <w:p w:rsidR="0056123E" w:rsidP="0056123E">
      <w:pPr>
        <w:ind w:left="360" w:firstLine="360"/>
        <w:rPr>
          <w:rFonts w:ascii="Arial" w:eastAsia="Arial" w:hAnsi="Arial" w:cs="Arial"/>
        </w:rPr>
      </w:pPr>
      <w:bookmarkStart w:id="13" w:name="_PAR__12_4183bd26_f722_448c_990a_1cd5219"/>
      <w:bookmarkEnd w:id="12"/>
      <w:r>
        <w:rPr>
          <w:rFonts w:ascii="Arial" w:eastAsia="Arial" w:hAnsi="Arial" w:cs="Arial"/>
        </w:rPr>
        <w:t>'</w:t>
      </w:r>
      <w:r>
        <w:rPr>
          <w:rFonts w:ascii="Arial" w:eastAsia="Arial" w:hAnsi="Arial" w:cs="Arial"/>
          <w:b/>
          <w:sz w:val="24"/>
        </w:rPr>
        <w:t>Sec. 2.  38 MRSA §2203-A, sub-§3,</w:t>
      </w:r>
      <w:r>
        <w:rPr>
          <w:rFonts w:ascii="Arial" w:eastAsia="Arial" w:hAnsi="Arial" w:cs="Arial"/>
        </w:rPr>
        <w:t xml:space="preserve"> as enacted by PL 2015, c. 461, §9, is amended to read:</w:t>
      </w:r>
    </w:p>
    <w:p w:rsidR="0056123E" w:rsidP="0056123E">
      <w:pPr>
        <w:ind w:left="360" w:firstLine="360"/>
        <w:rPr>
          <w:rFonts w:ascii="Arial" w:eastAsia="Arial" w:hAnsi="Arial" w:cs="Arial"/>
        </w:rPr>
      </w:pPr>
      <w:bookmarkStart w:id="14" w:name="_PAR__13_32f04f28_2bf7_42a1_b6a6_d4fca14"/>
      <w:bookmarkEnd w:id="13"/>
      <w:r>
        <w:rPr>
          <w:rFonts w:ascii="Arial" w:eastAsia="Arial" w:hAnsi="Arial" w:cs="Arial"/>
          <w:b/>
        </w:rPr>
        <w:t xml:space="preserve">3.  Rules. </w:t>
      </w:r>
      <w:r>
        <w:rPr>
          <w:rFonts w:ascii="Arial" w:eastAsia="Arial" w:hAnsi="Arial" w:cs="Arial"/>
        </w:rPr>
        <w:t xml:space="preserve"> The department may adopt rules imposing per ton or per cubic yard fees on any of the types of waste listed in subsection 1 disposed of at a commercial, municipal, regional association or state-owned solid waste landfill.  </w:t>
      </w:r>
      <w:r>
        <w:rPr>
          <w:rFonts w:ascii="Arial" w:eastAsia="Arial" w:hAnsi="Arial" w:cs="Arial"/>
          <w:u w:val="single"/>
        </w:rPr>
        <w:t>The department may adopt rules imposing per ton fees on any municipal solid waste disposed of or received for processing at a commercial, municipal, regional association or state-owned solid waste disposal facility, solid waste processing facility, incineration facility or solid waste landfill.</w:t>
      </w:r>
      <w:r>
        <w:rPr>
          <w:rFonts w:ascii="Arial" w:eastAsia="Arial" w:hAnsi="Arial" w:cs="Arial"/>
        </w:rPr>
        <w:t xml:space="preserve">  Fees imposed pursuant to this subsection must be consistent with the solid waste management hierarchy established under section 2101 and the food recovery hierarchy established under section 2101‑B.  Rules adopted pursuant to this subsection are major substantive rules as defined in Title 5, chapter 375, subchapter 2‑A.'</w:t>
      </w:r>
    </w:p>
    <w:p w:rsidR="0056123E" w:rsidP="0056123E">
      <w:pPr>
        <w:ind w:left="360" w:firstLine="360"/>
        <w:rPr>
          <w:rFonts w:ascii="Arial" w:eastAsia="Arial" w:hAnsi="Arial" w:cs="Arial"/>
        </w:rPr>
      </w:pPr>
      <w:bookmarkStart w:id="15" w:name="_INSTRUCTION__38ad345c_c6a4_4971_8944_7a"/>
      <w:bookmarkStart w:id="16" w:name="_PAR__14_9c7e0f4b_4f94_4191_ab05_9fffdd8"/>
      <w:bookmarkEnd w:id="11"/>
      <w:bookmarkEnd w:id="14"/>
      <w:r>
        <w:rPr>
          <w:rFonts w:ascii="Arial" w:eastAsia="Arial" w:hAnsi="Arial" w:cs="Arial"/>
        </w:rPr>
        <w:t>Amend the bill by inserting after section 2 the following:</w:t>
      </w:r>
    </w:p>
    <w:p w:rsidR="0056123E" w:rsidP="0056123E">
      <w:pPr>
        <w:ind w:left="360" w:firstLine="360"/>
        <w:rPr>
          <w:rFonts w:ascii="Arial" w:eastAsia="Arial" w:hAnsi="Arial" w:cs="Arial"/>
        </w:rPr>
      </w:pPr>
      <w:bookmarkStart w:id="17" w:name="_PAR__15_b5c385fc_385c_4139_9fe4_e7a51fa"/>
      <w:bookmarkEnd w:id="16"/>
      <w:r>
        <w:rPr>
          <w:rFonts w:ascii="Arial" w:eastAsia="Arial" w:hAnsi="Arial" w:cs="Arial"/>
        </w:rPr>
        <w:t>'</w:t>
      </w:r>
      <w:r>
        <w:rPr>
          <w:rFonts w:ascii="Arial" w:eastAsia="Arial" w:hAnsi="Arial" w:cs="Arial"/>
          <w:b/>
          <w:sz w:val="24"/>
        </w:rPr>
        <w:t>Sec. 3.  Appropriations and allocations.</w:t>
      </w:r>
      <w:r>
        <w:rPr>
          <w:rFonts w:ascii="Arial" w:eastAsia="Arial" w:hAnsi="Arial" w:cs="Arial"/>
        </w:rPr>
        <w:t>  The following appropriations and allocations are made.</w:t>
      </w:r>
    </w:p>
    <w:p w:rsidR="0056123E" w:rsidP="0056123E">
      <w:pPr>
        <w:pStyle w:val="BPSParagraphLeftAlign"/>
        <w:suppressAutoHyphens/>
        <w:ind w:left="360"/>
        <w:rPr>
          <w:rFonts w:ascii="Arial" w:eastAsia="Arial" w:hAnsi="Arial" w:cs="Arial"/>
        </w:rPr>
      </w:pPr>
      <w:bookmarkStart w:id="18" w:name="_PAR__16_28946161_b8c4_424b_a281_12da16e"/>
      <w:bookmarkEnd w:id="17"/>
      <w:r>
        <w:rPr>
          <w:rFonts w:ascii="Arial" w:eastAsia="Arial" w:hAnsi="Arial" w:cs="Arial"/>
          <w:b/>
        </w:rPr>
        <w:t>ENVIRONMENTAL PROTECTION, DEPARTMENT OF</w:t>
      </w:r>
    </w:p>
    <w:p w:rsidR="0056123E" w:rsidP="0056123E">
      <w:pPr>
        <w:pStyle w:val="BPSParagraphLeftAlign"/>
        <w:suppressAutoHyphens/>
        <w:ind w:left="360"/>
        <w:rPr>
          <w:rFonts w:ascii="Arial" w:eastAsia="Arial" w:hAnsi="Arial" w:cs="Arial"/>
        </w:rPr>
      </w:pPr>
      <w:bookmarkStart w:id="19" w:name="_PAR__17_072e2437_696c_4113_989a_d16c2fa"/>
      <w:bookmarkEnd w:id="18"/>
      <w:r>
        <w:rPr>
          <w:rFonts w:ascii="Arial" w:eastAsia="Arial" w:hAnsi="Arial" w:cs="Arial"/>
          <w:b/>
        </w:rPr>
        <w:t>Remediation and Waste Management 0247</w:t>
      </w:r>
    </w:p>
    <w:p w:rsidR="0056123E" w:rsidP="0056123E">
      <w:pPr>
        <w:ind w:left="360"/>
        <w:rPr>
          <w:rFonts w:ascii="Arial" w:eastAsia="Arial" w:hAnsi="Arial" w:cs="Arial"/>
        </w:rPr>
      </w:pPr>
      <w:bookmarkStart w:id="20" w:name="_PAR__18_14c65907_6ad4_465a_bab1_deb48c1"/>
      <w:bookmarkEnd w:id="19"/>
      <w:r>
        <w:rPr>
          <w:rFonts w:ascii="Arial" w:eastAsia="Arial" w:hAnsi="Arial" w:cs="Arial"/>
        </w:rPr>
        <w:t>Initiative: Provides allocation to allow for the expenditure of additional revenue for administrative expense and actions necessary to abate threats to public health, safety and welfare posed by the disposal of solid waste and to pay municipalities under the closure and remediation cost-sharing program for solid waste landfills.</w:t>
      </w:r>
    </w:p>
    <w:tbl>
      <w:tblPr>
        <w:tblStyle w:val="BPSTable"/>
        <w:tblW w:w="0" w:type="auto"/>
        <w:tblInd w:w="360" w:type="dxa"/>
        <w:tblCellMar>
          <w:left w:w="0" w:type="dxa"/>
          <w:right w:w="0" w:type="dxa"/>
        </w:tblCellMar>
        <w:tblLook w:val="04A0"/>
      </w:tblPr>
      <w:tblGrid>
        <w:gridCol w:w="5009"/>
        <w:gridCol w:w="1463"/>
        <w:gridCol w:w="1463"/>
      </w:tblGrid>
      <w:tr w:rsidTr="009537EF">
        <w:tblPrEx>
          <w:tblW w:w="0" w:type="auto"/>
          <w:tblInd w:w="360" w:type="dxa"/>
          <w:tblCellMar>
            <w:left w:w="0" w:type="dxa"/>
            <w:right w:w="0" w:type="dxa"/>
          </w:tblCellMar>
          <w:tblLook w:val="04A0"/>
        </w:tblPrEx>
        <w:tc>
          <w:tcPr>
            <w:tcW w:w="5069" w:type="dxa"/>
          </w:tcPr>
          <w:p w:rsidR="0056123E" w:rsidP="009537EF">
            <w:pPr>
              <w:spacing w:before="0" w:after="0"/>
              <w:rPr>
                <w:rFonts w:ascii="Arial" w:eastAsia="Arial" w:hAnsi="Arial" w:cs="Arial"/>
              </w:rPr>
            </w:pPr>
            <w:bookmarkStart w:id="21" w:name="_PAR__19_94f59ffc_14c2_4255_be7a_e8382fc"/>
            <w:bookmarkStart w:id="22" w:name="_LINE__33_b796792b_4e20_46c2_b047_3ea093"/>
            <w:bookmarkEnd w:id="20"/>
            <w:r>
              <w:rPr>
                <w:rFonts w:ascii="Arial" w:eastAsia="Arial" w:hAnsi="Arial" w:cs="Arial"/>
                <w:b/>
              </w:rPr>
              <w:t>OTHER SPECIAL REVENUE FUNDS</w:t>
            </w:r>
            <w:bookmarkEnd w:id="22"/>
          </w:p>
        </w:tc>
        <w:tc>
          <w:tcPr>
            <w:tcW w:w="1469" w:type="dxa"/>
          </w:tcPr>
          <w:p w:rsidR="0056123E" w:rsidP="009537EF">
            <w:pPr>
              <w:spacing w:before="0" w:after="0"/>
              <w:jc w:val="right"/>
              <w:rPr>
                <w:rFonts w:ascii="Arial" w:eastAsia="Arial" w:hAnsi="Arial" w:cs="Arial"/>
              </w:rPr>
            </w:pPr>
            <w:bookmarkStart w:id="23" w:name="_LINE__33_4277fe84_e481_4830_9b1c_05395f"/>
            <w:r>
              <w:rPr>
                <w:rFonts w:ascii="Arial" w:eastAsia="Arial" w:hAnsi="Arial" w:cs="Arial"/>
                <w:b/>
              </w:rPr>
              <w:t>2021-22</w:t>
            </w:r>
            <w:bookmarkEnd w:id="23"/>
          </w:p>
        </w:tc>
        <w:tc>
          <w:tcPr>
            <w:tcW w:w="1469" w:type="dxa"/>
          </w:tcPr>
          <w:p w:rsidR="0056123E" w:rsidP="009537EF">
            <w:pPr>
              <w:spacing w:before="0" w:after="0"/>
              <w:jc w:val="right"/>
              <w:rPr>
                <w:rFonts w:ascii="Arial" w:eastAsia="Arial" w:hAnsi="Arial" w:cs="Arial"/>
              </w:rPr>
            </w:pPr>
            <w:bookmarkStart w:id="24" w:name="_LINE__33_da2254f0_1093_4c49_b931_770416"/>
            <w:r>
              <w:rPr>
                <w:rFonts w:ascii="Arial" w:eastAsia="Arial" w:hAnsi="Arial" w:cs="Arial"/>
                <w:b/>
              </w:rPr>
              <w:t>2022-23</w:t>
            </w:r>
            <w:bookmarkEnd w:id="24"/>
          </w:p>
        </w:tc>
      </w:tr>
      <w:tr w:rsidTr="009537EF">
        <w:tblPrEx>
          <w:tblW w:w="0" w:type="auto"/>
          <w:tblInd w:w="360" w:type="dxa"/>
          <w:tblCellMar>
            <w:left w:w="0" w:type="dxa"/>
            <w:right w:w="0" w:type="dxa"/>
          </w:tblCellMar>
          <w:tblLook w:val="04A0"/>
        </w:tblPrEx>
        <w:tc>
          <w:tcPr>
            <w:tcW w:w="5069" w:type="dxa"/>
          </w:tcPr>
          <w:p w:rsidR="0056123E" w:rsidP="009537EF">
            <w:pPr>
              <w:spacing w:before="0" w:after="0"/>
              <w:ind w:left="180"/>
              <w:rPr>
                <w:rFonts w:ascii="Arial" w:eastAsia="Arial" w:hAnsi="Arial" w:cs="Arial"/>
              </w:rPr>
            </w:pPr>
            <w:bookmarkStart w:id="25" w:name="_LINE__34_0abc7a05_1a22_40bc_ba5d_c40817"/>
            <w:r>
              <w:rPr>
                <w:rFonts w:ascii="Arial" w:eastAsia="Arial" w:hAnsi="Arial" w:cs="Arial"/>
              </w:rPr>
              <w:t>All Other</w:t>
            </w:r>
            <w:bookmarkEnd w:id="25"/>
          </w:p>
        </w:tc>
        <w:tc>
          <w:tcPr>
            <w:tcW w:w="1469" w:type="dxa"/>
          </w:tcPr>
          <w:p w:rsidR="0056123E" w:rsidP="009537EF">
            <w:pPr>
              <w:spacing w:before="0" w:after="0"/>
              <w:jc w:val="right"/>
              <w:rPr>
                <w:rFonts w:ascii="Arial" w:eastAsia="Arial" w:hAnsi="Arial" w:cs="Arial"/>
              </w:rPr>
            </w:pPr>
            <w:bookmarkStart w:id="26" w:name="_LINE__34_fb437092_deb0_4161_92d4_6fdd0d"/>
            <w:r>
              <w:rPr>
                <w:rFonts w:ascii="Arial" w:eastAsia="Arial" w:hAnsi="Arial" w:cs="Arial"/>
              </w:rPr>
              <w:t>$120,750</w:t>
            </w:r>
            <w:bookmarkEnd w:id="26"/>
          </w:p>
        </w:tc>
        <w:tc>
          <w:tcPr>
            <w:tcW w:w="1469" w:type="dxa"/>
          </w:tcPr>
          <w:p w:rsidR="0056123E" w:rsidP="009537EF">
            <w:pPr>
              <w:spacing w:before="0" w:after="0"/>
              <w:jc w:val="right"/>
              <w:rPr>
                <w:rFonts w:ascii="Arial" w:eastAsia="Arial" w:hAnsi="Arial" w:cs="Arial"/>
              </w:rPr>
            </w:pPr>
            <w:bookmarkStart w:id="27" w:name="_LINE__34_e2b8b36e_7a87_4163_becd_80ada3"/>
            <w:r>
              <w:rPr>
                <w:rFonts w:ascii="Arial" w:eastAsia="Arial" w:hAnsi="Arial" w:cs="Arial"/>
              </w:rPr>
              <w:t>$161,000</w:t>
            </w:r>
            <w:bookmarkEnd w:id="27"/>
          </w:p>
        </w:tc>
      </w:tr>
      <w:tr w:rsidTr="009537EF">
        <w:tblPrEx>
          <w:tblW w:w="0" w:type="auto"/>
          <w:tblInd w:w="360" w:type="dxa"/>
          <w:tblCellMar>
            <w:left w:w="0" w:type="dxa"/>
            <w:right w:w="0" w:type="dxa"/>
          </w:tblCellMar>
          <w:tblLook w:val="04A0"/>
        </w:tblPrEx>
        <w:tc>
          <w:tcPr>
            <w:tcW w:w="5069" w:type="dxa"/>
          </w:tcPr>
          <w:p w:rsidR="0056123E" w:rsidP="009537EF">
            <w:pPr>
              <w:spacing w:before="0" w:after="0"/>
              <w:rPr>
                <w:rFonts w:ascii="Arial" w:eastAsia="Arial" w:hAnsi="Arial" w:cs="Arial"/>
              </w:rPr>
            </w:pPr>
            <w:bookmarkStart w:id="28" w:name="_LINE__35_e163daab_8d3d_4d11_a472_61e83a"/>
            <w:r>
              <w:rPr>
                <w:rFonts w:ascii="Arial" w:eastAsia="Arial" w:hAnsi="Arial" w:cs="Arial"/>
              </w:rPr>
              <w:t xml:space="preserve"> </w:t>
            </w:r>
            <w:bookmarkEnd w:id="28"/>
          </w:p>
        </w:tc>
        <w:tc>
          <w:tcPr>
            <w:tcW w:w="1469" w:type="dxa"/>
          </w:tcPr>
          <w:p w:rsidR="0056123E" w:rsidP="009537EF">
            <w:pPr>
              <w:spacing w:before="0" w:after="0"/>
              <w:jc w:val="right"/>
              <w:rPr>
                <w:rFonts w:ascii="Arial" w:eastAsia="Arial" w:hAnsi="Arial" w:cs="Arial"/>
              </w:rPr>
            </w:pPr>
            <w:bookmarkStart w:id="29" w:name="_LINE__35_393ad1c6_ba6e_4e31_bde2_6cae5f"/>
            <w:r>
              <w:rPr>
                <w:rFonts w:ascii="Arial" w:eastAsia="Arial" w:hAnsi="Arial" w:cs="Arial"/>
              </w:rPr>
              <w:t>__________</w:t>
            </w:r>
            <w:bookmarkEnd w:id="29"/>
          </w:p>
        </w:tc>
        <w:tc>
          <w:tcPr>
            <w:tcW w:w="1469" w:type="dxa"/>
          </w:tcPr>
          <w:p w:rsidR="0056123E" w:rsidP="009537EF">
            <w:pPr>
              <w:spacing w:before="0" w:after="0"/>
              <w:jc w:val="right"/>
              <w:rPr>
                <w:rFonts w:ascii="Arial" w:eastAsia="Arial" w:hAnsi="Arial" w:cs="Arial"/>
              </w:rPr>
            </w:pPr>
            <w:bookmarkStart w:id="30" w:name="_LINE__35_0b85e0f1_1943_4ec5_80b8_ac0ec6"/>
            <w:r>
              <w:rPr>
                <w:rFonts w:ascii="Arial" w:eastAsia="Arial" w:hAnsi="Arial" w:cs="Arial"/>
              </w:rPr>
              <w:t>__________</w:t>
            </w:r>
            <w:bookmarkEnd w:id="30"/>
          </w:p>
        </w:tc>
      </w:tr>
      <w:tr w:rsidTr="009537EF">
        <w:tblPrEx>
          <w:tblW w:w="0" w:type="auto"/>
          <w:tblInd w:w="360" w:type="dxa"/>
          <w:tblCellMar>
            <w:left w:w="0" w:type="dxa"/>
            <w:right w:w="0" w:type="dxa"/>
          </w:tblCellMar>
          <w:tblLook w:val="04A0"/>
        </w:tblPrEx>
        <w:tc>
          <w:tcPr>
            <w:tcW w:w="5069" w:type="dxa"/>
          </w:tcPr>
          <w:p w:rsidR="0056123E" w:rsidP="009537EF">
            <w:pPr>
              <w:spacing w:before="0" w:after="0"/>
              <w:rPr>
                <w:rFonts w:ascii="Arial" w:eastAsia="Arial" w:hAnsi="Arial" w:cs="Arial"/>
              </w:rPr>
            </w:pPr>
            <w:bookmarkStart w:id="31" w:name="_PAGE__2_7dec5486_1ac7_4155_a1d7_97b792e"/>
            <w:bookmarkStart w:id="32" w:name="_PAR__2_5693e1ca_cd61_4ed6_85b4_dd5ddbab"/>
            <w:bookmarkStart w:id="33" w:name="_LINE__1_bf073f85_2950_4bdc_9f3f_7f6846c"/>
            <w:bookmarkEnd w:id="1"/>
            <w:bookmarkEnd w:id="21"/>
            <w:r>
              <w:rPr>
                <w:rFonts w:ascii="Arial" w:eastAsia="Arial" w:hAnsi="Arial" w:cs="Arial"/>
              </w:rPr>
              <w:t>OTHER SPECIAL REVENUE FUNDS TOTAL</w:t>
            </w:r>
            <w:bookmarkEnd w:id="33"/>
          </w:p>
        </w:tc>
        <w:tc>
          <w:tcPr>
            <w:tcW w:w="1469" w:type="dxa"/>
          </w:tcPr>
          <w:p w:rsidR="0056123E" w:rsidP="009537EF">
            <w:pPr>
              <w:spacing w:before="0" w:after="0"/>
              <w:jc w:val="right"/>
              <w:rPr>
                <w:rFonts w:ascii="Arial" w:eastAsia="Arial" w:hAnsi="Arial" w:cs="Arial"/>
              </w:rPr>
            </w:pPr>
            <w:bookmarkStart w:id="34" w:name="_LINE__1_083018ff_f069_4228_ae67_55e8a39"/>
            <w:r>
              <w:rPr>
                <w:rFonts w:ascii="Arial" w:eastAsia="Arial" w:hAnsi="Arial" w:cs="Arial"/>
              </w:rPr>
              <w:t>$120,750</w:t>
            </w:r>
            <w:bookmarkEnd w:id="34"/>
          </w:p>
        </w:tc>
        <w:tc>
          <w:tcPr>
            <w:tcW w:w="1469" w:type="dxa"/>
          </w:tcPr>
          <w:p w:rsidR="0056123E" w:rsidP="009537EF">
            <w:pPr>
              <w:spacing w:before="0" w:after="0"/>
              <w:jc w:val="right"/>
              <w:rPr>
                <w:rFonts w:ascii="Arial" w:eastAsia="Arial" w:hAnsi="Arial" w:cs="Arial"/>
              </w:rPr>
            </w:pPr>
            <w:bookmarkStart w:id="35" w:name="_LINE__1_97962716_8591_4de9_9ee8_281c233"/>
            <w:r>
              <w:rPr>
                <w:rFonts w:ascii="Arial" w:eastAsia="Arial" w:hAnsi="Arial" w:cs="Arial"/>
              </w:rPr>
              <w:t>$161,000</w:t>
            </w:r>
            <w:bookmarkEnd w:id="35"/>
          </w:p>
        </w:tc>
      </w:tr>
    </w:tbl>
    <w:p w:rsidR="0056123E" w:rsidP="0056123E">
      <w:pPr>
        <w:ind w:left="360"/>
        <w:rPr>
          <w:rFonts w:ascii="Arial" w:eastAsia="Arial" w:hAnsi="Arial" w:cs="Arial"/>
        </w:rPr>
      </w:pPr>
      <w:bookmarkStart w:id="36" w:name="_PAR__3_0d1a36e4_3248_4054_b318_b263ff92"/>
      <w:bookmarkEnd w:id="32"/>
      <w:r>
        <w:rPr>
          <w:rFonts w:ascii="Arial" w:eastAsia="Arial" w:hAnsi="Arial" w:cs="Arial"/>
        </w:rPr>
        <w:t>'</w:t>
      </w:r>
    </w:p>
    <w:p w:rsidR="0056123E" w:rsidP="0056123E">
      <w:pPr>
        <w:ind w:left="360" w:firstLine="360"/>
        <w:rPr>
          <w:rFonts w:ascii="Arial" w:eastAsia="Arial" w:hAnsi="Arial" w:cs="Arial"/>
        </w:rPr>
      </w:pPr>
      <w:bookmarkStart w:id="37" w:name="_INSTRUCTION__09c6208b_97b7_4d0f_878e_d0"/>
      <w:bookmarkStart w:id="38" w:name="_PAR__4_35cf6b6c_42c0_45b6_8911_7e172232"/>
      <w:bookmarkEnd w:id="15"/>
      <w:bookmarkEnd w:id="36"/>
      <w:r>
        <w:rPr>
          <w:rFonts w:ascii="Arial" w:eastAsia="Arial" w:hAnsi="Arial" w:cs="Arial"/>
        </w:rPr>
        <w:t>Amend the bill by relettering or renumbering any nonconsecutive Part letter or section number to read consecutively.</w:t>
      </w:r>
    </w:p>
    <w:p w:rsidR="0056123E" w:rsidP="0056123E">
      <w:pPr>
        <w:keepNext/>
        <w:spacing w:before="240"/>
        <w:ind w:left="360"/>
        <w:jc w:val="center"/>
        <w:rPr>
          <w:rFonts w:ascii="Arial" w:eastAsia="Arial" w:hAnsi="Arial" w:cs="Arial"/>
        </w:rPr>
      </w:pPr>
      <w:bookmarkStart w:id="39" w:name="_SUMMARY__b7335ad3_6ad1_407f_a8ba_704a14"/>
      <w:bookmarkStart w:id="40" w:name="_PAR__5_219d5339_fe6e_489f_af9a_dcdb333a"/>
      <w:bookmarkEnd w:id="37"/>
      <w:bookmarkEnd w:id="38"/>
      <w:r>
        <w:rPr>
          <w:rFonts w:ascii="Arial" w:eastAsia="Arial" w:hAnsi="Arial" w:cs="Arial"/>
          <w:b/>
          <w:sz w:val="24"/>
        </w:rPr>
        <w:t>SUMMARY</w:t>
      </w:r>
    </w:p>
    <w:p w:rsidR="0056123E" w:rsidP="0056123E">
      <w:pPr>
        <w:keepNext/>
        <w:ind w:left="360" w:firstLine="360"/>
        <w:rPr>
          <w:rFonts w:ascii="Arial" w:eastAsia="Arial" w:hAnsi="Arial" w:cs="Arial"/>
        </w:rPr>
      </w:pPr>
      <w:bookmarkStart w:id="41" w:name="_PAR__6_a0e8bfc5_081c_4b5c_b33a_52c76131"/>
      <w:bookmarkEnd w:id="40"/>
      <w:r w:rsidRPr="00144CA4">
        <w:rPr>
          <w:rFonts w:ascii="Arial" w:eastAsia="Arial" w:hAnsi="Arial" w:cs="Arial"/>
        </w:rPr>
        <w:t>This amendment, which is the majority report of the committee, amends the bill to incorporate into the State’s waste handling fee statute language currently included in the $2 per ton municipal solid waste surcharge statute, which is repealed in the bill</w:t>
      </w:r>
      <w:r>
        <w:rPr>
          <w:rFonts w:ascii="Arial" w:eastAsia="Arial" w:hAnsi="Arial" w:cs="Arial"/>
        </w:rPr>
        <w:t xml:space="preserve"> and</w:t>
      </w:r>
      <w:r w:rsidRPr="00144CA4">
        <w:rPr>
          <w:rFonts w:ascii="Arial" w:eastAsia="Arial" w:hAnsi="Arial" w:cs="Arial"/>
        </w:rPr>
        <w:t xml:space="preserve"> which authorizes the Department of Environmental Protection to adopt major substantive rules imposing per ton fees on municipal solid waste disposed of or received for processing at a number of different categories of solid waste facilities.</w:t>
      </w:r>
      <w:r>
        <w:rPr>
          <w:rFonts w:ascii="Arial" w:eastAsia="Arial" w:hAnsi="Arial" w:cs="Arial"/>
        </w:rPr>
        <w:t xml:space="preserve">  The amendment also adds an appropriations and allocations section.</w:t>
      </w:r>
    </w:p>
    <w:p w:rsidR="0056123E" w:rsidP="0056123E">
      <w:pPr>
        <w:keepNext/>
        <w:spacing w:before="60" w:after="60"/>
        <w:ind w:left="360"/>
        <w:jc w:val="center"/>
        <w:rPr>
          <w:rFonts w:ascii="Arial" w:eastAsia="Arial" w:hAnsi="Arial" w:cs="Arial"/>
        </w:rPr>
      </w:pPr>
      <w:bookmarkStart w:id="42" w:name="_FISCAL_NOTE_REQUIRED__fb330e3f_cc0f_439"/>
      <w:bookmarkStart w:id="43" w:name="_PAR__7_84ac6b32_8a8e_4aea_8ca2_3835d29e"/>
      <w:bookmarkEnd w:id="41"/>
      <w:r>
        <w:rPr>
          <w:rFonts w:ascii="Arial" w:eastAsia="Arial" w:hAnsi="Arial" w:cs="Arial"/>
          <w:b/>
        </w:rPr>
        <w:t>FISCAL NOTE REQUIRED</w:t>
      </w:r>
    </w:p>
    <w:p w:rsidR="00000000" w:rsidRPr="0056123E" w:rsidP="0056123E">
      <w:pPr>
        <w:spacing w:before="60" w:after="60"/>
        <w:ind w:left="360"/>
        <w:jc w:val="center"/>
        <w:rPr>
          <w:rFonts w:ascii="Arial" w:eastAsia="Arial" w:hAnsi="Arial" w:cs="Arial"/>
          <w:b/>
        </w:rPr>
      </w:pPr>
      <w:bookmarkStart w:id="44" w:name="_PAR__8_62e9cd61_7eaa_4084_ad6a_0808132e"/>
      <w:bookmarkEnd w:id="43"/>
      <w:r>
        <w:rPr>
          <w:rFonts w:ascii="Arial" w:eastAsia="Arial" w:hAnsi="Arial" w:cs="Arial"/>
          <w:b/>
        </w:rPr>
        <w:t>(See attached)</w:t>
      </w:r>
      <w:bookmarkEnd w:id="31"/>
      <w:bookmarkEnd w:id="39"/>
      <w:bookmarkEnd w:id="42"/>
      <w:bookmarkEnd w:id="4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LR0279,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Reduce the Landfilling of Municipal Solid Waste</w:t>
    </w:r>
  </w:p>
  <w:p>
    <w:pPr>
      <w:suppressLineNumbers/>
      <w:spacing w:before="0" w:after="0"/>
      <w:jc w:val="center"/>
      <w:rPr>
        <w:rFonts w:ascii="Arial" w:eastAsia="Arial" w:hAnsi="Arial" w:cs="Arial"/>
      </w:rPr>
    </w:pPr>
    <w:r>
      <w:rPr>
        <w:rFonts w:ascii="Arial" w:eastAsia="Arial" w:hAnsi="Arial" w:cs="Arial"/>
        <w:sz w:val="22"/>
      </w:rPr>
      <w:t>L.D. 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44CA4"/>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123E"/>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537EF"/>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