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Children from Extreme Poverty by Preserving Children's Access to Temporary Assistance for Needy Families Benefits</w:t>
      </w:r>
    </w:p>
    <w:p w:rsidR="00CA226B" w:rsidP="00CA226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36638a1_af8e_4f01_8864_5e"/>
      <w:bookmarkStart w:id="1" w:name="_PAGE__1_4ba3918a_c65e_4e42_9029_37823c4"/>
      <w:bookmarkStart w:id="2" w:name="_PAR__2_50d3e279_8eb2_4e7f_bde8_984b474f"/>
      <w:r>
        <w:rPr>
          <w:rFonts w:ascii="Arial" w:eastAsia="Arial" w:hAnsi="Arial" w:cs="Arial"/>
          <w:caps/>
        </w:rPr>
        <w:t>L.D. 78</w:t>
      </w:r>
    </w:p>
    <w:p w:rsidR="00CA226B" w:rsidP="00CA226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5e88625_1721_4f87_a323_35e593f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CA226B" w:rsidP="00CA226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d2793d8_d7ef_4626_90bc_206ad70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CA226B" w:rsidP="00CA226B">
      <w:pPr>
        <w:spacing w:before="60" w:after="60"/>
        <w:ind w:left="720"/>
        <w:rPr>
          <w:rFonts w:ascii="Arial" w:eastAsia="Arial" w:hAnsi="Arial" w:cs="Arial"/>
        </w:rPr>
      </w:pPr>
      <w:bookmarkStart w:id="5" w:name="_PAR__5_b939564f_2407_46d3_b663_1a21fa4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CA226B" w:rsidP="00CA226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2428822_f8d0_41fa_a1ea_865f9cc6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A226B" w:rsidP="00CA226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58b71c7_2e5d_4cf0_9ef5_a378f304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CA226B" w:rsidP="00CA226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8f1fbac_6744_4b3d_a526_9bb700a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A226B" w:rsidP="00CA226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a518cee1_dcdc_4c5c_aedf_ec68eb0f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CA226B" w:rsidP="00CA226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7fccc4f_d9ec_4867_ac9b_1aa89c7"/>
      <w:bookmarkEnd w:id="9"/>
      <w:r>
        <w:rPr>
          <w:rFonts w:ascii="Arial" w:eastAsia="Arial" w:hAnsi="Arial" w:cs="Arial"/>
          <w:szCs w:val="22"/>
        </w:rPr>
        <w:t>COMMITTEE AMENDMENT “      ” to H.P. 44, L.D. 78, “An Act To Protect Children from Extreme Poverty by Preserving Children's Access to Temporary Assistance for Needy Families Benefits”</w:t>
      </w:r>
    </w:p>
    <w:p w:rsidR="00CA226B" w:rsidP="00CA226B">
      <w:pPr>
        <w:ind w:left="360" w:firstLine="360"/>
        <w:rPr>
          <w:rFonts w:ascii="Arial" w:eastAsia="Arial" w:hAnsi="Arial" w:cs="Arial"/>
        </w:rPr>
      </w:pPr>
      <w:bookmarkStart w:id="11" w:name="_INSTRUCTION__62db4444_072c_4ab6_93cf_16"/>
      <w:bookmarkStart w:id="12" w:name="_PAR__11_6087fac5_90fc_4c94_bed0_5d884df"/>
      <w:bookmarkEnd w:id="0"/>
      <w:bookmarkEnd w:id="10"/>
      <w:r>
        <w:rPr>
          <w:rFonts w:ascii="Arial" w:eastAsia="Arial" w:hAnsi="Arial" w:cs="Arial"/>
        </w:rPr>
        <w:t>Amend the bill by inserting after section 2 the following:</w:t>
      </w:r>
    </w:p>
    <w:p w:rsidR="00CA226B" w:rsidP="00CA226B">
      <w:pPr>
        <w:ind w:left="360" w:firstLine="360"/>
        <w:rPr>
          <w:rFonts w:ascii="Arial" w:eastAsia="Arial" w:hAnsi="Arial" w:cs="Arial"/>
        </w:rPr>
      </w:pPr>
      <w:bookmarkStart w:id="13" w:name="_PAR__12_7cbcbfac_5027_439c_9d78_32d7d3f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</w:t>
      </w:r>
      <w:r>
        <w:rPr>
          <w:rFonts w:ascii="Arial" w:eastAsia="Arial" w:hAnsi="Arial" w:cs="Arial"/>
        </w:rPr>
        <w:t xml:space="preserve">  </w:t>
      </w:r>
      <w:r w:rsidRPr="00402474">
        <w:rPr>
          <w:rFonts w:ascii="Arial" w:eastAsia="Arial" w:hAnsi="Arial" w:cs="Arial"/>
          <w:b/>
          <w:sz w:val="24"/>
          <w:szCs w:val="24"/>
        </w:rPr>
        <w:t>Report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402474">
        <w:rPr>
          <w:rFonts w:ascii="Arial" w:eastAsia="Arial" w:hAnsi="Arial" w:cs="Arial"/>
          <w:b/>
          <w:sz w:val="24"/>
          <w:szCs w:val="24"/>
        </w:rPr>
        <w:t xml:space="preserve"> by Department of Health and Human Services.</w:t>
      </w:r>
      <w:r w:rsidRPr="00402474">
        <w:rPr>
          <w:rFonts w:ascii="Arial" w:eastAsia="Arial" w:hAnsi="Arial" w:cs="Arial"/>
        </w:rPr>
        <w:t xml:space="preserve"> No later than January 1, 2022, the Department of Health and Human Services shall </w:t>
      </w:r>
      <w:r>
        <w:rPr>
          <w:rFonts w:ascii="Arial" w:eastAsia="Arial" w:hAnsi="Arial" w:cs="Arial"/>
        </w:rPr>
        <w:t>provide</w:t>
      </w:r>
      <w:r w:rsidRPr="00402474">
        <w:rPr>
          <w:rFonts w:ascii="Arial" w:eastAsia="Arial" w:hAnsi="Arial" w:cs="Arial"/>
        </w:rPr>
        <w:t xml:space="preserve"> to the </w:t>
      </w:r>
      <w:r>
        <w:rPr>
          <w:rFonts w:ascii="Arial" w:eastAsia="Arial" w:hAnsi="Arial" w:cs="Arial"/>
        </w:rPr>
        <w:t>J</w:t>
      </w:r>
      <w:r w:rsidRPr="00402474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402474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402474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>on</w:t>
      </w:r>
      <w:r w:rsidRPr="00402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402474">
        <w:rPr>
          <w:rFonts w:ascii="Arial" w:eastAsia="Arial" w:hAnsi="Arial" w:cs="Arial"/>
        </w:rPr>
        <w:t xml:space="preserve">ealth and </w:t>
      </w:r>
      <w:r>
        <w:rPr>
          <w:rFonts w:ascii="Arial" w:eastAsia="Arial" w:hAnsi="Arial" w:cs="Arial"/>
        </w:rPr>
        <w:t>H</w:t>
      </w:r>
      <w:r w:rsidRPr="00402474">
        <w:rPr>
          <w:rFonts w:ascii="Arial" w:eastAsia="Arial" w:hAnsi="Arial" w:cs="Arial"/>
        </w:rPr>
        <w:t xml:space="preserve">uman </w:t>
      </w:r>
      <w:r>
        <w:rPr>
          <w:rFonts w:ascii="Arial" w:eastAsia="Arial" w:hAnsi="Arial" w:cs="Arial"/>
        </w:rPr>
        <w:t>S</w:t>
      </w:r>
      <w:r w:rsidRPr="00402474">
        <w:rPr>
          <w:rFonts w:ascii="Arial" w:eastAsia="Arial" w:hAnsi="Arial" w:cs="Arial"/>
        </w:rPr>
        <w:t xml:space="preserve">ervices an interim </w:t>
      </w:r>
      <w:r>
        <w:rPr>
          <w:rFonts w:ascii="Arial" w:eastAsia="Arial" w:hAnsi="Arial" w:cs="Arial"/>
        </w:rPr>
        <w:t>report</w:t>
      </w:r>
      <w:r w:rsidRPr="00402474">
        <w:rPr>
          <w:rFonts w:ascii="Arial" w:eastAsia="Arial" w:hAnsi="Arial" w:cs="Arial"/>
        </w:rPr>
        <w:t xml:space="preserve"> on the implementation of the removal of the full family </w:t>
      </w:r>
      <w:r>
        <w:rPr>
          <w:rFonts w:ascii="Arial" w:eastAsia="Arial" w:hAnsi="Arial" w:cs="Arial"/>
        </w:rPr>
        <w:t xml:space="preserve">unit </w:t>
      </w:r>
      <w:r w:rsidRPr="00402474">
        <w:rPr>
          <w:rFonts w:ascii="Arial" w:eastAsia="Arial" w:hAnsi="Arial" w:cs="Arial"/>
        </w:rPr>
        <w:t xml:space="preserve">sanction under the Temporary Assistance for Needy Families </w:t>
      </w:r>
      <w:r>
        <w:rPr>
          <w:rFonts w:ascii="Arial" w:eastAsia="Arial" w:hAnsi="Arial" w:cs="Arial"/>
        </w:rPr>
        <w:t>p</w:t>
      </w:r>
      <w:r w:rsidRPr="00402474"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</w:rPr>
        <w:t xml:space="preserve"> pursuant to section 2</w:t>
      </w:r>
      <w:r w:rsidRPr="00402474">
        <w:rPr>
          <w:rFonts w:ascii="Arial" w:eastAsia="Arial" w:hAnsi="Arial" w:cs="Arial"/>
        </w:rPr>
        <w:t xml:space="preserve">.  No later than January 1, 2023, the Department of Health and Human Services shall </w:t>
      </w:r>
      <w:r>
        <w:rPr>
          <w:rFonts w:ascii="Arial" w:eastAsia="Arial" w:hAnsi="Arial" w:cs="Arial"/>
        </w:rPr>
        <w:t>provide</w:t>
      </w:r>
      <w:r w:rsidRPr="00402474">
        <w:rPr>
          <w:rFonts w:ascii="Arial" w:eastAsia="Arial" w:hAnsi="Arial" w:cs="Arial"/>
        </w:rPr>
        <w:t xml:space="preserve"> to the joint standing committee </w:t>
      </w:r>
      <w:r>
        <w:rPr>
          <w:rFonts w:ascii="Arial" w:eastAsia="Arial" w:hAnsi="Arial" w:cs="Arial"/>
        </w:rPr>
        <w:t xml:space="preserve">of the Legislature </w:t>
      </w:r>
      <w:r w:rsidRPr="00402474">
        <w:rPr>
          <w:rFonts w:ascii="Arial" w:eastAsia="Arial" w:hAnsi="Arial" w:cs="Arial"/>
        </w:rPr>
        <w:t>having jurisdiction over health and human services matter</w:t>
      </w:r>
      <w:r>
        <w:rPr>
          <w:rFonts w:ascii="Arial" w:eastAsia="Arial" w:hAnsi="Arial" w:cs="Arial"/>
        </w:rPr>
        <w:t>s</w:t>
      </w:r>
      <w:r w:rsidRPr="00402474">
        <w:rPr>
          <w:rFonts w:ascii="Arial" w:eastAsia="Arial" w:hAnsi="Arial" w:cs="Arial"/>
        </w:rPr>
        <w:t xml:space="preserve"> a final report regarding the effects of the removal of the full family</w:t>
      </w:r>
      <w:r>
        <w:rPr>
          <w:rFonts w:ascii="Arial" w:eastAsia="Arial" w:hAnsi="Arial" w:cs="Arial"/>
        </w:rPr>
        <w:t xml:space="preserve"> unit</w:t>
      </w:r>
      <w:r w:rsidRPr="00402474">
        <w:rPr>
          <w:rFonts w:ascii="Arial" w:eastAsia="Arial" w:hAnsi="Arial" w:cs="Arial"/>
        </w:rPr>
        <w:t xml:space="preserve"> sanction.</w:t>
      </w:r>
    </w:p>
    <w:p w:rsidR="00CA226B" w:rsidP="00CA226B">
      <w:pPr>
        <w:ind w:left="360" w:firstLine="360"/>
        <w:rPr>
          <w:rFonts w:ascii="Arial" w:eastAsia="Arial" w:hAnsi="Arial" w:cs="Arial"/>
        </w:rPr>
      </w:pPr>
      <w:bookmarkStart w:id="14" w:name="_PAR__13_c6a8f57a_7e76_47a8_9697_b9e2486"/>
      <w:bookmarkEnd w:id="13"/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CA226B" w:rsidP="00CA226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e1778bb3_bc3a_4e1b_94f4_44d2134"/>
      <w:bookmarkEnd w:id="14"/>
      <w:r>
        <w:rPr>
          <w:rFonts w:ascii="Arial" w:eastAsia="Arial" w:hAnsi="Arial" w:cs="Arial"/>
          <w:b/>
        </w:rPr>
        <w:t>HEALTH AND HUMAN SERVICES, DEPARTMENT OF</w:t>
      </w:r>
    </w:p>
    <w:p w:rsidR="00CA226B" w:rsidP="00CA226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6" w:name="_PAR__15_564b663a_4451_4b68_87a5_4dec1f8"/>
      <w:bookmarkEnd w:id="15"/>
      <w:r>
        <w:rPr>
          <w:rFonts w:ascii="Arial" w:eastAsia="Arial" w:hAnsi="Arial" w:cs="Arial"/>
          <w:b/>
        </w:rPr>
        <w:t>Temporary Assistance for Needy Families 0138</w:t>
      </w:r>
    </w:p>
    <w:p w:rsidR="00CA226B" w:rsidP="00CA226B">
      <w:pPr>
        <w:ind w:left="360"/>
        <w:rPr>
          <w:rFonts w:ascii="Arial" w:eastAsia="Arial" w:hAnsi="Arial" w:cs="Arial"/>
        </w:rPr>
      </w:pPr>
      <w:bookmarkStart w:id="17" w:name="_PAR__16_6d7db030_e559_409a_9351_f40895a"/>
      <w:bookmarkEnd w:id="16"/>
      <w:r>
        <w:rPr>
          <w:rFonts w:ascii="Arial" w:eastAsia="Arial" w:hAnsi="Arial" w:cs="Arial"/>
        </w:rPr>
        <w:t>Initiative: Provides allocation to terminate Temporary Assistance for Needy Families benefits for only the noncomplying parent but continue assistance to the children and complying parents.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724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A226B" w:rsidP="0057245A">
            <w:pPr>
              <w:spacing w:before="0" w:after="0"/>
              <w:rPr>
                <w:rFonts w:ascii="Arial" w:eastAsia="Arial" w:hAnsi="Arial" w:cs="Arial"/>
              </w:rPr>
            </w:pPr>
            <w:bookmarkStart w:id="18" w:name="_PAR__17_8fa26a9d_3fc1_4563_87e8_6dc07b8"/>
            <w:bookmarkStart w:id="19" w:name="_LINE__28_6474f887_207d_4f31_8393_2316c6"/>
            <w:bookmarkEnd w:id="17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19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8_1d3196bc_b0aa_4d3f_aae4_31681e"/>
            <w:r>
              <w:rPr>
                <w:rFonts w:ascii="Arial" w:eastAsia="Arial" w:hAnsi="Arial" w:cs="Arial"/>
                <w:b/>
              </w:rPr>
              <w:t>2021-22</w:t>
            </w:r>
            <w:bookmarkEnd w:id="20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28_8f7b364d_6fe0_4ac0_b2d7_542e38"/>
            <w:r>
              <w:rPr>
                <w:rFonts w:ascii="Arial" w:eastAsia="Arial" w:hAnsi="Arial" w:cs="Arial"/>
                <w:b/>
              </w:rPr>
              <w:t>2022-23</w:t>
            </w:r>
            <w:bookmarkEnd w:id="21"/>
          </w:p>
        </w:tc>
      </w:tr>
      <w:tr w:rsidTr="005724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A226B" w:rsidP="0057245A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2" w:name="_LINE__29_4df852b2_6474_4b95_a344_7510b5"/>
            <w:r>
              <w:rPr>
                <w:rFonts w:ascii="Arial" w:eastAsia="Arial" w:hAnsi="Arial" w:cs="Arial"/>
              </w:rPr>
              <w:t>All Other</w:t>
            </w:r>
            <w:bookmarkEnd w:id="22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9_e1e8f64e_c3d1_42c2_a35a_e9b17b"/>
            <w:r>
              <w:rPr>
                <w:rFonts w:ascii="Arial" w:eastAsia="Arial" w:hAnsi="Arial" w:cs="Arial"/>
              </w:rPr>
              <w:t>$0</w:t>
            </w:r>
            <w:bookmarkEnd w:id="23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9_13c29967_01cb_48cd_8b95_bac28c"/>
            <w:r>
              <w:rPr>
                <w:rFonts w:ascii="Arial" w:eastAsia="Arial" w:hAnsi="Arial" w:cs="Arial"/>
              </w:rPr>
              <w:t>$753,666</w:t>
            </w:r>
            <w:bookmarkEnd w:id="24"/>
          </w:p>
        </w:tc>
      </w:tr>
      <w:tr w:rsidTr="005724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A226B" w:rsidP="0057245A">
            <w:pPr>
              <w:spacing w:before="0" w:after="0"/>
              <w:rPr>
                <w:rFonts w:ascii="Arial" w:eastAsia="Arial" w:hAnsi="Arial" w:cs="Arial"/>
              </w:rPr>
            </w:pPr>
            <w:bookmarkStart w:id="25" w:name="_LINE__30_a7ef013e_57ba_480a_89de_be298e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30_42bb563f_32a2_4413_b7a3_3d3486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30_a39ed63e_7f3d_4199_bc6d_b16adf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</w:tr>
      <w:tr w:rsidTr="0057245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A226B" w:rsidP="0057245A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LINE__31_b1eedd90_5800_493f_b14b_8dc1b2"/>
            <w:r>
              <w:rPr>
                <w:rFonts w:ascii="Arial" w:eastAsia="Arial" w:hAnsi="Arial" w:cs="Arial"/>
              </w:rPr>
              <w:t>FEDERAL BLOCK GRANT FUND TOTAL</w:t>
            </w:r>
            <w:bookmarkEnd w:id="28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31_8c8aedad_ddb2_4b16_88e1_de3877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  <w:tc>
          <w:tcPr>
            <w:tcW w:w="1469" w:type="dxa"/>
          </w:tcPr>
          <w:p w:rsidR="00CA226B" w:rsidP="0057245A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31_d2115ebf_4b61_4296_8426_8c1f1d"/>
            <w:r>
              <w:rPr>
                <w:rFonts w:ascii="Arial" w:eastAsia="Arial" w:hAnsi="Arial" w:cs="Arial"/>
              </w:rPr>
              <w:t>$753,666</w:t>
            </w:r>
            <w:bookmarkEnd w:id="30"/>
          </w:p>
        </w:tc>
      </w:tr>
    </w:tbl>
    <w:p w:rsidR="00CA226B" w:rsidP="00CA226B">
      <w:pPr>
        <w:ind w:left="360"/>
        <w:rPr>
          <w:rFonts w:ascii="Arial" w:eastAsia="Arial" w:hAnsi="Arial" w:cs="Arial"/>
        </w:rPr>
      </w:pPr>
      <w:bookmarkStart w:id="31" w:name="_PAR__18_7ad950e7_46cb_4532_bb1b_ba94c62"/>
      <w:bookmarkEnd w:id="18"/>
      <w:r>
        <w:rPr>
          <w:rFonts w:ascii="Arial" w:eastAsia="Arial" w:hAnsi="Arial" w:cs="Arial"/>
        </w:rPr>
        <w:t>'</w:t>
      </w:r>
    </w:p>
    <w:p w:rsidR="00CA226B" w:rsidP="00CA226B">
      <w:pPr>
        <w:ind w:left="360" w:firstLine="360"/>
        <w:rPr>
          <w:rFonts w:ascii="Arial" w:eastAsia="Arial" w:hAnsi="Arial" w:cs="Arial"/>
        </w:rPr>
      </w:pPr>
      <w:bookmarkStart w:id="32" w:name="_INSTRUCTION__284cd9f1_00f1_47fb_a7bc_84"/>
      <w:bookmarkStart w:id="33" w:name="_PAR__19_9270a4d4_8d4d_4d60_a20d_f70d0f9"/>
      <w:bookmarkEnd w:id="11"/>
      <w:bookmarkEnd w:id="31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CA226B" w:rsidP="00CA226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354f4ed3_5995_431d_85ee_b24f0a"/>
      <w:bookmarkStart w:id="35" w:name="_PAGE__2_32436ebd_aa71_47aa_bf9b_b3c824c"/>
      <w:bookmarkStart w:id="36" w:name="_PAR__2_f5587a9a_dc7d_4ad7_8063_816f9b0b"/>
      <w:bookmarkEnd w:id="1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</w:p>
    <w:p w:rsidR="00CA226B" w:rsidP="00CA226B">
      <w:pPr>
        <w:keepNext/>
        <w:ind w:left="360" w:firstLine="360"/>
        <w:rPr>
          <w:rFonts w:ascii="Arial" w:eastAsia="Arial" w:hAnsi="Arial" w:cs="Arial"/>
        </w:rPr>
      </w:pPr>
      <w:bookmarkStart w:id="37" w:name="_PAR__3_d9acc337_000f_4ac1_a18d_3dda6e78"/>
      <w:bookmarkEnd w:id="36"/>
      <w:r w:rsidRPr="00402474">
        <w:rPr>
          <w:rFonts w:ascii="Arial" w:eastAsia="Arial" w:hAnsi="Arial" w:cs="Arial"/>
        </w:rPr>
        <w:t xml:space="preserve">This amendment, which is the unanimous report of the committee, amends </w:t>
      </w:r>
      <w:r>
        <w:rPr>
          <w:rFonts w:ascii="Arial" w:eastAsia="Arial" w:hAnsi="Arial" w:cs="Arial"/>
        </w:rPr>
        <w:t xml:space="preserve">the </w:t>
      </w:r>
      <w:r w:rsidRPr="00402474">
        <w:rPr>
          <w:rFonts w:ascii="Arial" w:eastAsia="Arial" w:hAnsi="Arial" w:cs="Arial"/>
        </w:rPr>
        <w:t>bill to add an interim and</w:t>
      </w:r>
      <w:r>
        <w:rPr>
          <w:rFonts w:ascii="Arial" w:eastAsia="Arial" w:hAnsi="Arial" w:cs="Arial"/>
        </w:rPr>
        <w:t xml:space="preserve"> a</w:t>
      </w:r>
      <w:r w:rsidRPr="00402474">
        <w:rPr>
          <w:rFonts w:ascii="Arial" w:eastAsia="Arial" w:hAnsi="Arial" w:cs="Arial"/>
        </w:rPr>
        <w:t xml:space="preserve"> final report from the Department of Health and Human Services related to the removal of the full family </w:t>
      </w:r>
      <w:r>
        <w:rPr>
          <w:rFonts w:ascii="Arial" w:eastAsia="Arial" w:hAnsi="Arial" w:cs="Arial"/>
        </w:rPr>
        <w:t xml:space="preserve">unit </w:t>
      </w:r>
      <w:r w:rsidRPr="00402474">
        <w:rPr>
          <w:rFonts w:ascii="Arial" w:eastAsia="Arial" w:hAnsi="Arial" w:cs="Arial"/>
        </w:rPr>
        <w:t xml:space="preserve">sanction under the Temporary Assistance for Needy Families </w:t>
      </w:r>
      <w:r>
        <w:rPr>
          <w:rFonts w:ascii="Arial" w:eastAsia="Arial" w:hAnsi="Arial" w:cs="Arial"/>
        </w:rPr>
        <w:t>p</w:t>
      </w:r>
      <w:r w:rsidRPr="00402474">
        <w:rPr>
          <w:rFonts w:ascii="Arial" w:eastAsia="Arial" w:hAnsi="Arial" w:cs="Arial"/>
        </w:rPr>
        <w:t>rogram.</w:t>
      </w:r>
      <w:r>
        <w:rPr>
          <w:rFonts w:ascii="Arial" w:eastAsia="Arial" w:hAnsi="Arial" w:cs="Arial"/>
        </w:rPr>
        <w:t xml:space="preserve">  The amendment also adds an appropriations and allocations section.</w:t>
      </w:r>
    </w:p>
    <w:p w:rsidR="00CA226B" w:rsidP="00CA226B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8" w:name="_FISCAL_NOTE_REQUIRED__6cb3ff4e_c22c_404"/>
      <w:bookmarkStart w:id="39" w:name="_PAR__4_ebf89a1e_7f09_40df_b706_d63c92be"/>
      <w:bookmarkEnd w:id="37"/>
      <w:r>
        <w:rPr>
          <w:rFonts w:ascii="Arial" w:eastAsia="Arial" w:hAnsi="Arial" w:cs="Arial"/>
          <w:b/>
        </w:rPr>
        <w:t>FISCAL NOTE REQUIRED</w:t>
      </w:r>
    </w:p>
    <w:p w:rsidR="00000000" w:rsidRPr="00CA226B" w:rsidP="00CA226B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0" w:name="_PAR__5_7ab35a45_59d6_4553_a267_652ac36f"/>
      <w:bookmarkEnd w:id="39"/>
      <w:r>
        <w:rPr>
          <w:rFonts w:ascii="Arial" w:eastAsia="Arial" w:hAnsi="Arial" w:cs="Arial"/>
          <w:b/>
        </w:rPr>
        <w:t>(See attached)</w:t>
      </w:r>
      <w:bookmarkEnd w:id="34"/>
      <w:bookmarkEnd w:id="35"/>
      <w:bookmarkEnd w:id="38"/>
      <w:bookmarkEnd w:id="4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LR0072,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Children from Extreme Poverty by Preserving Children's Access to Temporary Assistance for Needy Families Benefits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2474"/>
    <w:rsid w:val="00417176"/>
    <w:rsid w:val="00424146"/>
    <w:rsid w:val="004A4378"/>
    <w:rsid w:val="005500BF"/>
    <w:rsid w:val="005568B1"/>
    <w:rsid w:val="00564135"/>
    <w:rsid w:val="0057245A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226B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