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Eliminate the Cap on Retirement Benefits for State Employees and Teachers to Which a Cost-of-living Adjustment Is Made</w:t>
      </w:r>
    </w:p>
    <w:p w:rsidR="00200B90" w:rsidP="00200B90">
      <w:pPr>
        <w:ind w:left="360"/>
        <w:rPr>
          <w:rFonts w:ascii="Arial" w:eastAsia="Arial" w:hAnsi="Arial" w:cs="Arial"/>
        </w:rPr>
      </w:pPr>
      <w:bookmarkStart w:id="0" w:name="_ENACTING_CLAUSE__54604a09_db57_4ea1_858"/>
      <w:bookmarkStart w:id="1" w:name="_DOC_BODY__19e2e85b_c402_4d84_9cbe_8441a"/>
      <w:bookmarkStart w:id="2" w:name="_DOC_BODY_CONTAINER__a1c87511_49f8_4e42_"/>
      <w:bookmarkStart w:id="3" w:name="_PAGE__1_62a600e0_e627_4a8c_bada_5eb427f"/>
      <w:bookmarkStart w:id="4" w:name="_PAR__1_74b47b71_2728_4095_80f1_d7a35a55"/>
      <w:bookmarkStart w:id="5" w:name="_LINE__1_beb93857_3349_444b_99a7_f7fb71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00B90" w:rsidP="00200B90">
      <w:pPr>
        <w:ind w:left="360" w:firstLine="360"/>
        <w:rPr>
          <w:rFonts w:ascii="Arial" w:eastAsia="Arial" w:hAnsi="Arial" w:cs="Arial"/>
        </w:rPr>
      </w:pPr>
      <w:bookmarkStart w:id="6" w:name="_BILL_SECTION_HEADER__5444f7a6_4535_49b0"/>
      <w:bookmarkStart w:id="7" w:name="_BILL_SECTION__91f64a3c_6566_427b_9eea_9"/>
      <w:bookmarkStart w:id="8" w:name="_DOC_BODY_CONTENT__61f747a5_c930_4024_be"/>
      <w:bookmarkStart w:id="9" w:name="_PAR__2_f77f8fbc_dc0e_4410_91df_02121e74"/>
      <w:bookmarkStart w:id="10" w:name="_LINE__2_82177688_60de_4924_bde6_ea43355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061b54b8_d2af_4fe3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§17806, sub-§1, ¶A,</w:t>
      </w:r>
      <w:r>
        <w:rPr>
          <w:rFonts w:ascii="Arial" w:eastAsia="Arial" w:hAnsi="Arial" w:cs="Arial"/>
        </w:rPr>
        <w:t xml:space="preserve"> as amended by PL 2021, c. 635, Pt. NN, §1, </w:t>
      </w:r>
      <w:bookmarkStart w:id="12" w:name="_LINE__3_828e3ea5_88e6_4709_852f_008c02a"/>
      <w:bookmarkEnd w:id="10"/>
      <w:r>
        <w:rPr>
          <w:rFonts w:ascii="Arial" w:eastAsia="Arial" w:hAnsi="Arial" w:cs="Arial"/>
        </w:rPr>
        <w:t>is further amended to read:</w:t>
      </w:r>
      <w:bookmarkEnd w:id="12"/>
    </w:p>
    <w:p w:rsidR="00200B90" w:rsidP="00200B90">
      <w:pPr>
        <w:ind w:left="720"/>
        <w:rPr>
          <w:rFonts w:ascii="Arial" w:eastAsia="Arial" w:hAnsi="Arial" w:cs="Arial"/>
        </w:rPr>
      </w:pPr>
      <w:bookmarkStart w:id="13" w:name="_STATUTE_NUMBER__770a3ef3_371d_4984_abb3"/>
      <w:bookmarkStart w:id="14" w:name="_STATUTE_P__1427bfd1_9c09_46fd_b268_8470"/>
      <w:bookmarkStart w:id="15" w:name="_PAR__3_418151a1_451e_4881_9d9c_c7f6c7bc"/>
      <w:bookmarkStart w:id="16" w:name="_LINE__4_5a7b43c5_7d8c_422f_9f0b_73267a1"/>
      <w:bookmarkEnd w:id="6"/>
      <w:bookmarkEnd w:id="9"/>
      <w:r>
        <w:rPr>
          <w:rFonts w:ascii="Arial" w:eastAsia="Arial" w:hAnsi="Arial" w:cs="Arial"/>
        </w:rPr>
        <w:t>A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051e8b7a_1f6e_4211_966"/>
      <w:r>
        <w:rPr>
          <w:rFonts w:ascii="Arial" w:eastAsia="Arial" w:hAnsi="Arial" w:cs="Arial"/>
        </w:rPr>
        <w:t xml:space="preserve">Except as provided in </w:t>
      </w:r>
      <w:bookmarkStart w:id="18" w:name="_CROSS_REFERENCE__38204f82_19c7_43ae_ad0"/>
      <w:r>
        <w:rPr>
          <w:rFonts w:ascii="Arial" w:eastAsia="Arial" w:hAnsi="Arial" w:cs="Arial"/>
        </w:rPr>
        <w:t>paragraphs A‑1</w:t>
      </w:r>
      <w:bookmarkEnd w:id="18"/>
      <w:r>
        <w:rPr>
          <w:rFonts w:ascii="Arial" w:eastAsia="Arial" w:hAnsi="Arial" w:cs="Arial"/>
        </w:rPr>
        <w:t xml:space="preserve">, </w:t>
      </w:r>
      <w:bookmarkStart w:id="19" w:name="_CROSS_REFERENCE__267daa0a_c8cf_4e03_879"/>
      <w:r>
        <w:rPr>
          <w:rFonts w:ascii="Arial" w:eastAsia="Arial" w:hAnsi="Arial" w:cs="Arial"/>
        </w:rPr>
        <w:t>A‑2</w:t>
      </w:r>
      <w:bookmarkEnd w:id="19"/>
      <w:r>
        <w:rPr>
          <w:rFonts w:ascii="Arial" w:eastAsia="Arial" w:hAnsi="Arial" w:cs="Arial"/>
        </w:rPr>
        <w:t xml:space="preserve"> and </w:t>
      </w:r>
      <w:bookmarkStart w:id="20" w:name="_CROSS_REFERENCE__25217021_82d7_4061_bf6"/>
      <w:r>
        <w:rPr>
          <w:rFonts w:ascii="Arial" w:eastAsia="Arial" w:hAnsi="Arial" w:cs="Arial"/>
        </w:rPr>
        <w:t>A‑3</w:t>
      </w:r>
      <w:bookmarkEnd w:id="20"/>
      <w:r>
        <w:rPr>
          <w:rFonts w:ascii="Arial" w:eastAsia="Arial" w:hAnsi="Arial" w:cs="Arial"/>
        </w:rPr>
        <w:t xml:space="preserve">, whenever there is a percentage </w:t>
      </w:r>
      <w:bookmarkStart w:id="21" w:name="_LINE__5_1762b21f_15e8_4d30_a899_912fb8e"/>
      <w:bookmarkEnd w:id="16"/>
      <w:r>
        <w:rPr>
          <w:rFonts w:ascii="Arial" w:eastAsia="Arial" w:hAnsi="Arial" w:cs="Arial"/>
        </w:rPr>
        <w:t xml:space="preserve">increase in the Consumer Price Index from July 1st to June 30th, the board shall </w:t>
      </w:r>
      <w:bookmarkStart w:id="22" w:name="_LINE__6_e6174beb_c789_4077_9799_1c1426c"/>
      <w:bookmarkEnd w:id="21"/>
      <w:r>
        <w:rPr>
          <w:rFonts w:ascii="Arial" w:eastAsia="Arial" w:hAnsi="Arial" w:cs="Arial"/>
        </w:rPr>
        <w:t xml:space="preserve">automatically make an equal percentage increase in retirement benefits, beginning in </w:t>
      </w:r>
      <w:bookmarkStart w:id="23" w:name="_LINE__7_fcb976c3_ad11_4915_9078_5a5d8f9"/>
      <w:bookmarkEnd w:id="22"/>
      <w:r>
        <w:rPr>
          <w:rFonts w:ascii="Arial" w:eastAsia="Arial" w:hAnsi="Arial" w:cs="Arial"/>
        </w:rPr>
        <w:t xml:space="preserve">September, up to a maximum annual increase of 3%.  </w:t>
      </w:r>
      <w:bookmarkStart w:id="24" w:name="_PROCESSED_CHANGE__3b79cc3b_45d4_48f1_bb"/>
      <w:r>
        <w:rPr>
          <w:rFonts w:ascii="Arial" w:eastAsia="Arial" w:hAnsi="Arial" w:cs="Arial"/>
          <w:strike/>
        </w:rPr>
        <w:t xml:space="preserve">Effective July 1, 2011, the </w:t>
      </w:r>
      <w:bookmarkStart w:id="25" w:name="_LINE__8_bc130910_2947_48dc_99e9_9c28cfe"/>
      <w:bookmarkEnd w:id="23"/>
      <w:r>
        <w:rPr>
          <w:rFonts w:ascii="Arial" w:eastAsia="Arial" w:hAnsi="Arial" w:cs="Arial"/>
          <w:strike/>
        </w:rPr>
        <w:t xml:space="preserve">increase applies to that portion of the retirement benefit up to $20,000, which amount </w:t>
      </w:r>
      <w:bookmarkStart w:id="26" w:name="_LINE__9_b4745f16_2698_4132_80bc_defc234"/>
      <w:bookmarkEnd w:id="25"/>
      <w:r>
        <w:rPr>
          <w:rFonts w:ascii="Arial" w:eastAsia="Arial" w:hAnsi="Arial" w:cs="Arial"/>
          <w:strike/>
        </w:rPr>
        <w:t xml:space="preserve">must be indexed in subsequent years by the same percentage adjustments granted under </w:t>
      </w:r>
      <w:bookmarkStart w:id="27" w:name="_LINE__10_95de0d0d_3aa5_48d7_8b41_bbd9fc"/>
      <w:bookmarkEnd w:id="26"/>
      <w:r>
        <w:rPr>
          <w:rFonts w:ascii="Arial" w:eastAsia="Arial" w:hAnsi="Arial" w:cs="Arial"/>
          <w:strike/>
        </w:rPr>
        <w:t xml:space="preserve">this section.  Effective July 1, 2022, the increase applies to that portion of the retirement </w:t>
      </w:r>
      <w:bookmarkStart w:id="28" w:name="_LINE__11_ffa50b7d_8a39_4533_b62b_2ca6b1"/>
      <w:bookmarkEnd w:id="27"/>
      <w:r>
        <w:rPr>
          <w:rFonts w:ascii="Arial" w:eastAsia="Arial" w:hAnsi="Arial" w:cs="Arial"/>
          <w:strike/>
        </w:rPr>
        <w:t xml:space="preserve">benefit up to $24,186.25, which amount must be indexed in subsequent years by the </w:t>
      </w:r>
      <w:bookmarkStart w:id="29" w:name="_LINE__12_e0316175_ff6e_435d_b019_c34d24"/>
      <w:bookmarkEnd w:id="28"/>
      <w:r>
        <w:rPr>
          <w:rFonts w:ascii="Arial" w:eastAsia="Arial" w:hAnsi="Arial" w:cs="Arial"/>
          <w:strike/>
        </w:rPr>
        <w:t>same percentage adjustments granted under this section.</w:t>
      </w:r>
      <w:bookmarkEnd w:id="17"/>
      <w:bookmarkEnd w:id="24"/>
      <w:bookmarkEnd w:id="29"/>
    </w:p>
    <w:p w:rsidR="00200B90" w:rsidP="00200B9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0" w:name="_SUMMARY__835a2bc2_25b2_4b46_ad31_ba374b"/>
      <w:bookmarkStart w:id="31" w:name="_PAR__4_82801937_2de8_4503_bc06_ec9a1dd2"/>
      <w:bookmarkStart w:id="32" w:name="_LINE__13_afb9e5ca_eb58_47a5_9450_3d81a3"/>
      <w:bookmarkEnd w:id="7"/>
      <w:bookmarkEnd w:id="8"/>
      <w:bookmarkEnd w:id="14"/>
      <w:bookmarkEnd w:id="15"/>
      <w:r>
        <w:rPr>
          <w:rFonts w:ascii="Arial" w:eastAsia="Arial" w:hAnsi="Arial" w:cs="Arial"/>
          <w:b/>
          <w:sz w:val="24"/>
        </w:rPr>
        <w:t>SUMMARY</w:t>
      </w:r>
      <w:bookmarkEnd w:id="32"/>
    </w:p>
    <w:p w:rsidR="00200B90" w:rsidP="00200B90">
      <w:pPr>
        <w:ind w:left="360" w:firstLine="360"/>
        <w:rPr>
          <w:rFonts w:ascii="Arial" w:eastAsia="Arial" w:hAnsi="Arial" w:cs="Arial"/>
        </w:rPr>
      </w:pPr>
      <w:bookmarkStart w:id="33" w:name="_PAR__5_1d54a8f8_47ce_4d39_b9e4_02ac50e9"/>
      <w:bookmarkStart w:id="34" w:name="_LINE__14_c9596054_38d9_45cf_90df_afb31f"/>
      <w:bookmarkEnd w:id="31"/>
      <w:r w:rsidRPr="00E6605A">
        <w:rPr>
          <w:rFonts w:ascii="Arial" w:eastAsia="Arial" w:hAnsi="Arial" w:cs="Arial"/>
        </w:rPr>
        <w:t xml:space="preserve">This bill provides that cost-of-living increases for retired state employees and teachers </w:t>
      </w:r>
      <w:bookmarkStart w:id="35" w:name="_LINE__15_213d71e1_2200_4683_bc80_69528f"/>
      <w:bookmarkEnd w:id="34"/>
      <w:r w:rsidRPr="00E6605A">
        <w:rPr>
          <w:rFonts w:ascii="Arial" w:eastAsia="Arial" w:hAnsi="Arial" w:cs="Arial"/>
        </w:rPr>
        <w:t xml:space="preserve">and their beneficiaries apply to a retiree's entire retirement benefit instead of only to the </w:t>
      </w:r>
      <w:bookmarkStart w:id="36" w:name="_LINE__16_08b90b23_5fbd_453a_b4b0_57dc07"/>
      <w:bookmarkEnd w:id="35"/>
      <w:r w:rsidRPr="00E6605A">
        <w:rPr>
          <w:rFonts w:ascii="Arial" w:eastAsia="Arial" w:hAnsi="Arial" w:cs="Arial"/>
        </w:rPr>
        <w:t>first $</w:t>
      </w:r>
      <w:r>
        <w:rPr>
          <w:rFonts w:ascii="Arial" w:eastAsia="Arial" w:hAnsi="Arial" w:cs="Arial"/>
        </w:rPr>
        <w:t>24,186.25</w:t>
      </w:r>
      <w:r w:rsidRPr="00E6605A">
        <w:rPr>
          <w:rFonts w:ascii="Arial" w:eastAsia="Arial" w:hAnsi="Arial" w:cs="Arial"/>
        </w:rPr>
        <w:t xml:space="preserve"> of the retirement benefit.</w:t>
      </w:r>
      <w:bookmarkEnd w:id="36"/>
    </w:p>
    <w:bookmarkEnd w:id="1"/>
    <w:bookmarkEnd w:id="2"/>
    <w:bookmarkEnd w:id="3"/>
    <w:bookmarkEnd w:id="30"/>
    <w:bookmarkEnd w:id="33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LR0209,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Eliminate the Cap on Retirement Benefits for State Employees and Teachers to Which a Cost-of-living Adjustment Is Made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0B90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605A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135577</ItemId>
    <LRId>69951</LRId>
    <LRNumber>209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Eliminate the Cap on Retirement Benefits for State Employees and Teachers to Which a Cost-of-living Adjustment Is Made</LRTitle>
    <ItemTitle>An Act to Eliminate the Cap on Retirement Benefits for State Employees and Teachers to Which a Cost-of-living Adjustment Is Made</ItemTitle>
    <ShortTitle1>ELIMINATE THE CAP ON</ShortTitle1>
    <ShortTitle2>RETIREMENT BENEFITS FOR STATE</ShortTitle2>
    <SponsorFirstName>Jan</SponsorFirstName>
    <SponsorLastName>Dodge</SponsorLastName>
    <SponsorChamberPrefix>Rep.</SponsorChamberPrefix>
    <SponsorFrom>Belfast</SponsorFrom>
    <DraftingCycleCount>1</DraftingCycleCount>
    <LatestDraftingActionId>130</LatestDraftingActionId>
    <LatestDraftingActionDate>2022-12-06T17:00:48</LatestDraftingActionDate>
    <LatestDrafterName>amolesworth</LatestDrafterName>
    <LatestProoferName>smcsorley</LatestProoferName>
    <LatestTechName>rmiller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w:rsidR="00200B90" w:rsidRDefault="00200B90" w:rsidP="00200B90"&amp;gt;&amp;lt;w:pPr&amp;gt;&amp;lt;w:ind w:left="360" /&amp;gt;&amp;lt;/w:pPr&amp;gt;&amp;lt;w:bookmarkStart w:id="0" w:name="_ENACTING_CLAUSE__54604a09_db57_4ea1_858" /&amp;gt;&amp;lt;w:bookmarkStart w:id="1" w:name="_DOC_BODY__19e2e85b_c402_4d84_9cbe_8441a" /&amp;gt;&amp;lt;w:bookmarkStart w:id="2" w:name="_DOC_BODY_CONTAINER__a1c87511_49f8_4e42_" /&amp;gt;&amp;lt;w:bookmarkStart w:id="3" w:name="_PAGE__1_62a600e0_e627_4a8c_bada_5eb427f" /&amp;gt;&amp;lt;w:bookmarkStart w:id="4" w:name="_PAR__1_74b47b71_2728_4095_80f1_d7a35a55" /&amp;gt;&amp;lt;w:bookmarkStart w:id="5" w:name="_LINE__1_beb93857_3349_444b_99a7_f7fb710"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w:rsidR="00200B90" w:rsidRDefault="00200B90" w:rsidP="00200B90"&amp;gt;&amp;lt;w:pPr&amp;gt;&amp;lt;w:ind w:left="360" w:firstLine="360" /&amp;gt;&amp;lt;/w:pPr&amp;gt;&amp;lt;w:bookmarkStart w:id="6" w:name="_BILL_SECTION_HEADER__5444f7a6_4535_49b0" /&amp;gt;&amp;lt;w:bookmarkStart w:id="7" w:name="_BILL_SECTION__91f64a3c_6566_427b_9eea_9" /&amp;gt;&amp;lt;w:bookmarkStart w:id="8" w:name="_DOC_BODY_CONTENT__61f747a5_c930_4024_be" /&amp;gt;&amp;lt;w:bookmarkStart w:id="9" w:name="_PAR__2_f77f8fbc_dc0e_4410_91df_02121e74" /&amp;gt;&amp;lt;w:bookmarkStart w:id="10" w:name="_LINE__2_82177688_60de_4924_bde6_ea43355"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w:name="_BILL_SECTION_NUMBER__061b54b8_d2af_4fe3"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§17806, sub-§1, ¶A,&amp;lt;/w:t&amp;gt;&amp;lt;/w:r&amp;gt;&amp;lt;w:r&amp;gt;&amp;lt;w:t xml:space="preserve"&amp;gt; as amended by PL 2021, c. 635, Pt. NN, §1, &amp;lt;/w:t&amp;gt;&amp;lt;/w:r&amp;gt;&amp;lt;w:bookmarkStart w:id="12" w:name="_LINE__3_828e3ea5_88e6_4709_852f_008c02a" /&amp;gt;&amp;lt;w:bookmarkEnd w:id="10" /&amp;gt;&amp;lt;w:r&amp;gt;&amp;lt;w:t&amp;gt;is further amended to read:&amp;lt;/w:t&amp;gt;&amp;lt;/w:r&amp;gt;&amp;lt;w:bookmarkEnd w:id="12" /&amp;gt;&amp;lt;/w:p&amp;gt;&amp;lt;w:p w:rsidR="00200B90" w:rsidRDefault="00200B90" w:rsidP="00200B90"&amp;gt;&amp;lt;w:pPr&amp;gt;&amp;lt;w:ind w:left="720" /&amp;gt;&amp;lt;/w:pPr&amp;gt;&amp;lt;w:bookmarkStart w:id="13" w:name="_STATUTE_NUMBER__770a3ef3_371d_4984_abb3" /&amp;gt;&amp;lt;w:bookmarkStart w:id="14" w:name="_STATUTE_P__1427bfd1_9c09_46fd_b268_8470" /&amp;gt;&amp;lt;w:bookmarkStart w:id="15" w:name="_PAR__3_418151a1_451e_4881_9d9c_c7f6c7bc" /&amp;gt;&amp;lt;w:bookmarkStart w:id="16" w:name="_LINE__4_5a7b43c5_7d8c_422f_9f0b_73267a1" /&amp;gt;&amp;lt;w:bookmarkEnd w:id="6" /&amp;gt;&amp;lt;w:bookmarkEnd w:id="9" /&amp;gt;&amp;lt;w:r&amp;gt;&amp;lt;w:t&amp;gt;A&amp;lt;/w:t&amp;gt;&amp;lt;/w:r&amp;gt;&amp;lt;w:bookmarkEnd w:id="13" /&amp;gt;&amp;lt;w:r&amp;gt;&amp;lt;w:t xml:space="preserve"&amp;gt;.  &amp;lt;/w:t&amp;gt;&amp;lt;/w:r&amp;gt;&amp;lt;w:bookmarkStart w:id="17" w:name="_STATUTE_CONTENT__051e8b7a_1f6e_4211_966" /&amp;gt;&amp;lt;w:r&amp;gt;&amp;lt;w:t xml:space="preserve"&amp;gt;Except as provided in &amp;lt;/w:t&amp;gt;&amp;lt;/w:r&amp;gt;&amp;lt;w:bookmarkStart w:id="18" w:name="_CROSS_REFERENCE__38204f82_19c7_43ae_ad0" /&amp;gt;&amp;lt;w:r&amp;gt;&amp;lt;w:t&amp;gt;paragraphs A‑1&amp;lt;/w:t&amp;gt;&amp;lt;/w:r&amp;gt;&amp;lt;w:bookmarkEnd w:id="18" /&amp;gt;&amp;lt;w:r&amp;gt;&amp;lt;w:t xml:space="preserve"&amp;gt;, &amp;lt;/w:t&amp;gt;&amp;lt;/w:r&amp;gt;&amp;lt;w:bookmarkStart w:id="19" w:name="_CROSS_REFERENCE__267daa0a_c8cf_4e03_879" /&amp;gt;&amp;lt;w:r&amp;gt;&amp;lt;w:t&amp;gt;A‑2&amp;lt;/w:t&amp;gt;&amp;lt;/w:r&amp;gt;&amp;lt;w:bookmarkEnd w:id="19" /&amp;gt;&amp;lt;w:r&amp;gt;&amp;lt;w:t xml:space="preserve"&amp;gt; and &amp;lt;/w:t&amp;gt;&amp;lt;/w:r&amp;gt;&amp;lt;w:bookmarkStart w:id="20" w:name="_CROSS_REFERENCE__25217021_82d7_4061_bf6" /&amp;gt;&amp;lt;w:r&amp;gt;&amp;lt;w:t&amp;gt;A‑3&amp;lt;/w:t&amp;gt;&amp;lt;/w:r&amp;gt;&amp;lt;w:bookmarkEnd w:id="20" /&amp;gt;&amp;lt;w:r&amp;gt;&amp;lt;w:t xml:space="preserve"&amp;gt;, whenever there is a percentage &amp;lt;/w:t&amp;gt;&amp;lt;/w:r&amp;gt;&amp;lt;w:bookmarkStart w:id="21" w:name="_LINE__5_1762b21f_15e8_4d30_a899_912fb8e" /&amp;gt;&amp;lt;w:bookmarkEnd w:id="16" /&amp;gt;&amp;lt;w:r&amp;gt;&amp;lt;w:t xml:space="preserve"&amp;gt;increase in the Consumer Price Index from July 1st to June 30th, the board shall &amp;lt;/w:t&amp;gt;&amp;lt;/w:r&amp;gt;&amp;lt;w:bookmarkStart w:id="22" w:name="_LINE__6_e6174beb_c789_4077_9799_1c1426c" /&amp;gt;&amp;lt;w:bookmarkEnd w:id="21" /&amp;gt;&amp;lt;w:r&amp;gt;&amp;lt;w:t xml:space="preserve"&amp;gt;automatically make an equal percentage increase in retirement benefits, beginning in &amp;lt;/w:t&amp;gt;&amp;lt;/w:r&amp;gt;&amp;lt;w:bookmarkStart w:id="23" w:name="_LINE__7_fcb976c3_ad11_4915_9078_5a5d8f9" /&amp;gt;&amp;lt;w:bookmarkEnd w:id="22" /&amp;gt;&amp;lt;w:r&amp;gt;&amp;lt;w:t xml:space="preserve"&amp;gt;September, up to a maximum annual increase of 3%.  &amp;lt;/w:t&amp;gt;&amp;lt;/w:r&amp;gt;&amp;lt;w:bookmarkStart w:id="24" w:name="_PROCESSED_CHANGE__3b79cc3b_45d4_48f1_bb" /&amp;gt;&amp;lt;w:del w:id="25" w:author="BPS" w:date="2022-11-22T13:24:00Z"&amp;gt;&amp;lt;w:r w:rsidDel="00E6605A"&amp;gt;&amp;lt;w:delText xml:space="preserve"&amp;gt;Effective July 1, 2011, the &amp;lt;/w:delText&amp;gt;&amp;lt;/w:r&amp;gt;&amp;lt;w:bookmarkStart w:id="26" w:name="_LINE__8_bc130910_2947_48dc_99e9_9c28cfe" /&amp;gt;&amp;lt;w:bookmarkEnd w:id="23" /&amp;gt;&amp;lt;w:r w:rsidDel="00E6605A"&amp;gt;&amp;lt;w:delText xml:space="preserve"&amp;gt;increase applies to that portion of the retirement benefit up to $20,000, which amount &amp;lt;/w:delText&amp;gt;&amp;lt;/w:r&amp;gt;&amp;lt;w:bookmarkStart w:id="27" w:name="_LINE__9_b4745f16_2698_4132_80bc_defc234" /&amp;gt;&amp;lt;w:bookmarkEnd w:id="26" /&amp;gt;&amp;lt;w:r w:rsidDel="00E6605A"&amp;gt;&amp;lt;w:delText xml:space="preserve"&amp;gt;must be indexed in subsequent years by the same percentage adjustments granted under &amp;lt;/w:delText&amp;gt;&amp;lt;/w:r&amp;gt;&amp;lt;w:bookmarkStart w:id="28" w:name="_LINE__10_95de0d0d_3aa5_48d7_8b41_bbd9fc" /&amp;gt;&amp;lt;w:bookmarkEnd w:id="27" /&amp;gt;&amp;lt;w:r w:rsidDel="00E6605A"&amp;gt;&amp;lt;w:delText xml:space="preserve"&amp;gt;this section.  Effective July 1, 2022, the increase applies to that portion of the retirement &amp;lt;/w:delText&amp;gt;&amp;lt;/w:r&amp;gt;&amp;lt;w:bookmarkStart w:id="29" w:name="_LINE__11_ffa50b7d_8a39_4533_b62b_2ca6b1" /&amp;gt;&amp;lt;w:bookmarkEnd w:id="28" /&amp;gt;&amp;lt;w:r w:rsidDel="00E6605A"&amp;gt;&amp;lt;w:delText xml:space="preserve"&amp;gt;benefit up to $24,186.25, which amount must be indexed in subsequent years by the &amp;lt;/w:delText&amp;gt;&amp;lt;/w:r&amp;gt;&amp;lt;w:bookmarkStart w:id="30" w:name="_LINE__12_e0316175_ff6e_435d_b019_c34d24" /&amp;gt;&amp;lt;w:bookmarkEnd w:id="29" /&amp;gt;&amp;lt;w:r w:rsidDel="00E6605A"&amp;gt;&amp;lt;w:delText&amp;gt;same percentage adjustments granted under this section.&amp;lt;/w:delText&amp;gt;&amp;lt;/w:r&amp;gt;&amp;lt;/w:del&amp;gt;&amp;lt;w:bookmarkEnd w:id="17" /&amp;gt;&amp;lt;w:bookmarkEnd w:id="24" /&amp;gt;&amp;lt;w:bookmarkEnd w:id="30" /&amp;gt;&amp;lt;/w:p&amp;gt;&amp;lt;w:p w:rsidR="00200B90" w:rsidRDefault="00200B90" w:rsidP="00200B90"&amp;gt;&amp;lt;w:pPr&amp;gt;&amp;lt;w:keepNext /&amp;gt;&amp;lt;w:spacing w:before="240" /&amp;gt;&amp;lt;w:ind w:left="360" /&amp;gt;&amp;lt;w:jc w:val="center" /&amp;gt;&amp;lt;/w:pPr&amp;gt;&amp;lt;w:bookmarkStart w:id="31" w:name="_SUMMARY__835a2bc2_25b2_4b46_ad31_ba374b" /&amp;gt;&amp;lt;w:bookmarkStart w:id="32" w:name="_PAR__4_82801937_2de8_4503_bc06_ec9a1dd2" /&amp;gt;&amp;lt;w:bookmarkStart w:id="33" w:name="_LINE__13_afb9e5ca_eb58_47a5_9450_3d81a3" /&amp;gt;&amp;lt;w:bookmarkEnd w:id="7" /&amp;gt;&amp;lt;w:bookmarkEnd w:id="8" /&amp;gt;&amp;lt;w:bookmarkEnd w:id="14" /&amp;gt;&amp;lt;w:bookmarkEnd w:id="15" /&amp;gt;&amp;lt;w:r&amp;gt;&amp;lt;w:rPr&amp;gt;&amp;lt;w:b /&amp;gt;&amp;lt;w:sz w:val="24" /&amp;gt;&amp;lt;/w:rPr&amp;gt;&amp;lt;w:t&amp;gt;SUMMARY&amp;lt;/w:t&amp;gt;&amp;lt;/w:r&amp;gt;&amp;lt;w:bookmarkEnd w:id="33" /&amp;gt;&amp;lt;/w:p&amp;gt;&amp;lt;w:p w:rsidR="00200B90" w:rsidRDefault="00200B90" w:rsidP="00200B90"&amp;gt;&amp;lt;w:pPr&amp;gt;&amp;lt;w:ind w:left="360" w:firstLine="360" /&amp;gt;&amp;lt;/w:pPr&amp;gt;&amp;lt;w:bookmarkStart w:id="34" w:name="_PAR__5_1d54a8f8_47ce_4d39_b9e4_02ac50e9" /&amp;gt;&amp;lt;w:bookmarkStart w:id="35" w:name="_LINE__14_c9596054_38d9_45cf_90df_afb31f" /&amp;gt;&amp;lt;w:bookmarkEnd w:id="32" /&amp;gt;&amp;lt;w:r w:rsidRPr="00E6605A"&amp;gt;&amp;lt;w:t xml:space="preserve"&amp;gt;This bill provides that cost-of-living increases for retired state employees and teachers &amp;lt;/w:t&amp;gt;&amp;lt;/w:r&amp;gt;&amp;lt;w:bookmarkStart w:id="36" w:name="_LINE__15_213d71e1_2200_4683_bc80_69528f" /&amp;gt;&amp;lt;w:bookmarkEnd w:id="35" /&amp;gt;&amp;lt;w:r w:rsidRPr="00E6605A"&amp;gt;&amp;lt;w:t xml:space="preserve"&amp;gt;and their beneficiaries apply to a retiree's entire retirement benefit instead of only to the &amp;lt;/w:t&amp;gt;&amp;lt;/w:r&amp;gt;&amp;lt;w:bookmarkStart w:id="37" w:name="_LINE__16_08b90b23_5fbd_453a_b4b0_57dc07" /&amp;gt;&amp;lt;w:bookmarkEnd w:id="36" /&amp;gt;&amp;lt;w:r w:rsidRPr="00E6605A"&amp;gt;&amp;lt;w:t&amp;gt;first $&amp;lt;/w:t&amp;gt;&amp;lt;/w:r&amp;gt;&amp;lt;w:r&amp;gt;&amp;lt;w:t&amp;gt;24,186.25&amp;lt;/w:t&amp;gt;&amp;lt;/w:r&amp;gt;&amp;lt;w:r w:rsidRPr="00E6605A"&amp;gt;&amp;lt;w:t xml:space="preserve"&amp;gt; of the retirement benefit.&amp;lt;/w:t&amp;gt;&amp;lt;/w:r&amp;gt;&amp;lt;w:bookmarkEnd w:id="37" /&amp;gt;&amp;lt;/w:p&amp;gt;&amp;lt;w:bookmarkEnd w:id="1" /&amp;gt;&amp;lt;w:bookmarkEnd w:id="2" /&amp;gt;&amp;lt;w:bookmarkEnd w:id="3" /&amp;gt;&amp;lt;w:bookmarkEnd w:id="31" /&amp;gt;&amp;lt;w:bookmarkEnd w:id="34" /&amp;gt;&amp;lt;w:p w:rsidR="00000000" w:rsidRDefault="00200B90"&amp;gt;&amp;lt;w:r&amp;gt;&amp;lt;w:t xml:space="preserve"&amp;gt; &amp;lt;/w:t&amp;gt;&amp;lt;/w:r&amp;gt;&amp;lt;/w:p&amp;gt;&amp;lt;w:sectPr w:rsidR="00000000" w:rsidSect="00200B90"&amp;gt;&amp;lt;w:footerReference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w:rsidR="0074531F" w:rsidRDefault="00200B90"&amp;gt;&amp;lt;w:pPr&amp;gt;&amp;lt;w:pStyle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/&amp;gt;&amp;lt;/w:rPr&amp;gt;&amp;lt;w:t&amp;gt;131LR0209(01)&amp;lt;/w:t&amp;gt;&amp;lt;/w:r&amp;gt;&amp;lt;w:r&amp;gt;&amp;lt;w:rPr&amp;gt;&amp;lt;w:snapToGrid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62a600e0_e627_4a8c_bada_5eb427f&lt;/BookmarkName&gt;&lt;Tables /&gt;&lt;/ProcessedCheckInPage&gt;&lt;/Pages&gt;&lt;Paragraphs&gt;&lt;CheckInParagraphs&gt;&lt;PageNumber&gt;1&lt;/PageNumber&gt;&lt;BookmarkName&gt;_PAR__1_74b47b71_2728_4095_80f1_d7a35a55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77f8fbc_dc0e_4410_91df_02121e74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418151a1_451e_4881_9d9c_c7f6c7bc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82801937_2de8_4503_bc06_ec9a1dd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d54a8f8_47ce_4d39_b9e4_02ac50e9&lt;/BookmarkName&gt;&lt;StartingLineNumber&gt;14&lt;/StartingLineNumber&gt;&lt;EndingLineNumber&gt;16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