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Meaning of "Unserved Area" within the State's Broadband Service Laws</w:t>
      </w:r>
    </w:p>
    <w:p w:rsidR="00D64C03" w:rsidP="00D64C03">
      <w:pPr>
        <w:ind w:left="360"/>
        <w:rPr>
          <w:rFonts w:ascii="Arial" w:eastAsia="Arial" w:hAnsi="Arial" w:cs="Arial"/>
        </w:rPr>
      </w:pPr>
      <w:bookmarkStart w:id="0" w:name="_ENACTING_CLAUSE__d9eb838d_062c_4c95_99d"/>
      <w:bookmarkStart w:id="1" w:name="_DOC_BODY__c1eb1644_e7da_4e77_8b22_0ce38"/>
      <w:bookmarkStart w:id="2" w:name="_DOC_BODY_CONTAINER__99bb8f0a_b67b_4d24_"/>
      <w:bookmarkStart w:id="3" w:name="_PAGE__1_35128f95_3bf0_4974_92c4_042d512"/>
      <w:bookmarkStart w:id="4" w:name="_PAR__1_d4d9432c_a7b4_41ef_b20f_ca979b77"/>
      <w:bookmarkStart w:id="5" w:name="_LINE__1_c09257dd_d333_470b_af4d_b525f4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64C03" w:rsidP="00D64C03">
      <w:pPr>
        <w:ind w:left="360" w:firstLine="360"/>
        <w:rPr>
          <w:rFonts w:ascii="Arial" w:eastAsia="Arial" w:hAnsi="Arial" w:cs="Arial"/>
        </w:rPr>
      </w:pPr>
      <w:bookmarkStart w:id="6" w:name="_BILL_SECTION_HEADER__9a124593_d0a3_4fb8"/>
      <w:bookmarkStart w:id="7" w:name="_BILL_SECTION__f53da7f3_bde5_47d9_8b8e_4"/>
      <w:bookmarkStart w:id="8" w:name="_DOC_BODY_CONTENT__87b14016_b10f_4882_ae"/>
      <w:bookmarkStart w:id="9" w:name="_PAR__2_44195b31_6c43_455f_9a61_923285c1"/>
      <w:bookmarkStart w:id="10" w:name="_LINE__2_8abce8ea_e3b4_42c8_9874_ef6064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87c2a0a_eee5_4af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§9204-A, sub-§1,</w:t>
      </w:r>
      <w:r>
        <w:rPr>
          <w:rFonts w:ascii="Arial" w:eastAsia="Arial" w:hAnsi="Arial" w:cs="Arial"/>
        </w:rPr>
        <w:t xml:space="preserve"> as enacted by PL 2015, c. 284, §7, is </w:t>
      </w:r>
      <w:bookmarkStart w:id="12" w:name="_LINE__3_716f21fb_989b_4899_bbc5_75ff2c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64C03" w:rsidP="00D64C03">
      <w:pPr>
        <w:ind w:left="360" w:firstLine="360"/>
        <w:rPr>
          <w:rFonts w:ascii="Arial" w:eastAsia="Arial" w:hAnsi="Arial" w:cs="Arial"/>
        </w:rPr>
      </w:pPr>
      <w:bookmarkStart w:id="13" w:name="_STATUTE_NUMBER__095d3956_1786_4260_9694"/>
      <w:bookmarkStart w:id="14" w:name="_STATUTE_SS__512cf5ae_12b2_45ba_bc41_1b3"/>
      <w:bookmarkStart w:id="15" w:name="_PAR__3_04f74734_b506_4111_91ea_42263878"/>
      <w:bookmarkStart w:id="16" w:name="_LINE__4_445020a1_95b2_4287_8225_c85a453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bfd65e46_925a_4e91_9e"/>
      <w:r>
        <w:rPr>
          <w:rFonts w:ascii="Arial" w:eastAsia="Arial" w:hAnsi="Arial" w:cs="Arial"/>
          <w:b/>
        </w:rPr>
        <w:t>Establish criteria defining unserved and underserved areas.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c9150965_4664_4431_bd1"/>
      <w:r>
        <w:rPr>
          <w:rFonts w:ascii="Arial" w:eastAsia="Arial" w:hAnsi="Arial" w:cs="Arial"/>
        </w:rPr>
        <w:t xml:space="preserve">The authority, by </w:t>
      </w:r>
      <w:bookmarkStart w:id="19" w:name="_LINE__5_489eb6a5_d2e5_43ba_8718_d7c2a06"/>
      <w:bookmarkEnd w:id="16"/>
      <w:r>
        <w:rPr>
          <w:rFonts w:ascii="Arial" w:eastAsia="Arial" w:hAnsi="Arial" w:cs="Arial"/>
        </w:rPr>
        <w:t xml:space="preserve">rule adopted pursuant to </w:t>
      </w:r>
      <w:bookmarkStart w:id="20" w:name="_CROSS_REFERENCE__a6a38f27_24f2_43b9_863"/>
      <w:r>
        <w:rPr>
          <w:rFonts w:ascii="Arial" w:eastAsia="Arial" w:hAnsi="Arial" w:cs="Arial"/>
        </w:rPr>
        <w:t>section 9205, subsection 3</w:t>
      </w:r>
      <w:bookmarkEnd w:id="20"/>
      <w:r>
        <w:rPr>
          <w:rFonts w:ascii="Arial" w:eastAsia="Arial" w:hAnsi="Arial" w:cs="Arial"/>
        </w:rPr>
        <w:t xml:space="preserve">, shall establish criteria to define </w:t>
      </w:r>
      <w:bookmarkStart w:id="21" w:name="_LINE__6_5f9a8c1d_ac38_4290_8752_d025696"/>
      <w:bookmarkEnd w:id="19"/>
      <w:r>
        <w:rPr>
          <w:rFonts w:ascii="Arial" w:eastAsia="Arial" w:hAnsi="Arial" w:cs="Arial"/>
        </w:rPr>
        <w:t xml:space="preserve">unserved and underserved areas with respect to broadband service.  </w:t>
      </w:r>
      <w:bookmarkStart w:id="22" w:name="_PROCESSED_CHANGE__b56d11a6_d1b7_4cd4_b0"/>
      <w:r w:rsidRPr="001A5CE4">
        <w:rPr>
          <w:rFonts w:ascii="Arial" w:eastAsia="Arial" w:hAnsi="Arial" w:cs="Arial"/>
          <w:szCs w:val="22"/>
          <w:u w:val="single"/>
        </w:rPr>
        <w:t xml:space="preserve">Criteria established by </w:t>
      </w:r>
      <w:bookmarkStart w:id="23" w:name="_LINE__7_37c2898e_df06_42c8_af03_5b71a9e"/>
      <w:bookmarkEnd w:id="21"/>
      <w:r w:rsidRPr="001A5CE4">
        <w:rPr>
          <w:rFonts w:ascii="Arial" w:eastAsia="Arial" w:hAnsi="Arial" w:cs="Arial"/>
          <w:szCs w:val="22"/>
          <w:u w:val="single"/>
        </w:rPr>
        <w:t xml:space="preserve">the authority to define unserved areas must include any geographic area where broadband </w:t>
      </w:r>
      <w:bookmarkStart w:id="24" w:name="_LINE__8_9cd2e64d_1fe0_43df_afc3_9815dc6"/>
      <w:bookmarkEnd w:id="23"/>
      <w:r w:rsidRPr="001A5CE4">
        <w:rPr>
          <w:rFonts w:ascii="Arial" w:eastAsia="Arial" w:hAnsi="Arial" w:cs="Arial"/>
          <w:szCs w:val="22"/>
          <w:u w:val="single"/>
        </w:rPr>
        <w:t xml:space="preserve">service is not available or where the speeds available are less than 100 megabits per second </w:t>
      </w:r>
      <w:bookmarkStart w:id="25" w:name="_LINE__9_df81410f_904d_47fa_8548_e944e3e"/>
      <w:bookmarkEnd w:id="24"/>
      <w:r w:rsidRPr="001A5CE4">
        <w:rPr>
          <w:rFonts w:ascii="Arial" w:eastAsia="Arial" w:hAnsi="Arial" w:cs="Arial"/>
          <w:szCs w:val="22"/>
          <w:u w:val="single"/>
        </w:rPr>
        <w:t>for downloads and less than 100 megabits per second for uploads</w:t>
      </w:r>
      <w:r w:rsidRPr="001A5CE4">
        <w:rPr>
          <w:rFonts w:ascii="Arial" w:eastAsia="Arial" w:hAnsi="Arial" w:cs="Arial"/>
          <w:szCs w:val="22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bookmarkEnd w:id="22"/>
      <w:r>
        <w:rPr>
          <w:rFonts w:ascii="Arial" w:eastAsia="Arial" w:hAnsi="Arial" w:cs="Arial"/>
        </w:rPr>
        <w:t xml:space="preserve">Criteria established by </w:t>
      </w:r>
      <w:bookmarkStart w:id="26" w:name="_LINE__10_0a0c1a65_429a_4fde_a062_da765c"/>
      <w:bookmarkEnd w:id="25"/>
      <w:r>
        <w:rPr>
          <w:rFonts w:ascii="Arial" w:eastAsia="Arial" w:hAnsi="Arial" w:cs="Arial"/>
        </w:rPr>
        <w:t xml:space="preserve">the authority to define unserved and underserved areas must include the percentage of </w:t>
      </w:r>
      <w:bookmarkStart w:id="27" w:name="_LINE__11_59284d35_1880_4320_b8b6_8fa336"/>
      <w:bookmarkEnd w:id="26"/>
      <w:r>
        <w:rPr>
          <w:rFonts w:ascii="Arial" w:eastAsia="Arial" w:hAnsi="Arial" w:cs="Arial"/>
        </w:rPr>
        <w:t xml:space="preserve">households with access to broadband service within a municipality or other appropriate </w:t>
      </w:r>
      <w:bookmarkStart w:id="28" w:name="_LINE__12_41414e44_12aa_414e_baef_c26920"/>
      <w:bookmarkEnd w:id="27"/>
      <w:r>
        <w:rPr>
          <w:rFonts w:ascii="Arial" w:eastAsia="Arial" w:hAnsi="Arial" w:cs="Arial"/>
        </w:rPr>
        <w:t xml:space="preserve">geographic area.  The authority shall use these criteria to determine those areas of the State </w:t>
      </w:r>
      <w:bookmarkStart w:id="29" w:name="_LINE__13_2a3221d8_a74f_4a0d_8909_5f6488"/>
      <w:bookmarkEnd w:id="28"/>
      <w:r>
        <w:rPr>
          <w:rFonts w:ascii="Arial" w:eastAsia="Arial" w:hAnsi="Arial" w:cs="Arial"/>
        </w:rPr>
        <w:t>that are unserved or underserved.</w:t>
      </w:r>
      <w:bookmarkEnd w:id="18"/>
      <w:bookmarkEnd w:id="29"/>
    </w:p>
    <w:p w:rsidR="00D64C03" w:rsidP="00D64C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72c518a6_5132_4fe7_b174_c3a557"/>
      <w:bookmarkStart w:id="31" w:name="_PAR__4_b79ee0b7_ac83_4df4_81c7_01f256fa"/>
      <w:bookmarkStart w:id="32" w:name="_LINE__14_5ed0013f_f657_4473_a061_a4cf21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D64C03" w:rsidP="00D64C03">
      <w:pPr>
        <w:ind w:left="360" w:firstLine="360"/>
        <w:rPr>
          <w:rFonts w:ascii="Arial" w:eastAsia="Arial" w:hAnsi="Arial" w:cs="Arial"/>
        </w:rPr>
      </w:pPr>
      <w:bookmarkStart w:id="33" w:name="_PAR__5_ff6c2c47_b142_4960_8a83_fe78972d"/>
      <w:bookmarkStart w:id="34" w:name="_LINE__15_e0b059ac_a02b_4b71_a069_ea0179"/>
      <w:bookmarkEnd w:id="31"/>
      <w:r w:rsidRPr="00C30C41">
        <w:rPr>
          <w:rFonts w:ascii="Arial" w:eastAsia="Arial" w:hAnsi="Arial" w:cs="Arial"/>
        </w:rPr>
        <w:t xml:space="preserve">This bill clarifies the meaning of </w:t>
      </w:r>
      <w:r>
        <w:rPr>
          <w:rFonts w:ascii="Arial" w:eastAsia="Arial" w:hAnsi="Arial" w:cs="Arial"/>
        </w:rPr>
        <w:t>"</w:t>
      </w:r>
      <w:r w:rsidRPr="00C30C41">
        <w:rPr>
          <w:rFonts w:ascii="Arial" w:eastAsia="Arial" w:hAnsi="Arial" w:cs="Arial"/>
        </w:rPr>
        <w:t>unserved area</w:t>
      </w:r>
      <w:r>
        <w:rPr>
          <w:rFonts w:ascii="Arial" w:eastAsia="Arial" w:hAnsi="Arial" w:cs="Arial"/>
        </w:rPr>
        <w:t>"</w:t>
      </w:r>
      <w:r w:rsidRPr="00C30C41">
        <w:rPr>
          <w:rFonts w:ascii="Arial" w:eastAsia="Arial" w:hAnsi="Arial" w:cs="Arial"/>
        </w:rPr>
        <w:t xml:space="preserve"> within the State</w:t>
      </w:r>
      <w:r>
        <w:rPr>
          <w:rFonts w:ascii="Arial" w:eastAsia="Arial" w:hAnsi="Arial" w:cs="Arial"/>
        </w:rPr>
        <w:t>'</w:t>
      </w:r>
      <w:r w:rsidRPr="00C30C41">
        <w:rPr>
          <w:rFonts w:ascii="Arial" w:eastAsia="Arial" w:hAnsi="Arial" w:cs="Arial"/>
        </w:rPr>
        <w:t xml:space="preserve">s broadband service </w:t>
      </w:r>
      <w:bookmarkStart w:id="35" w:name="_LINE__16_c1a81568_67df_4ffd_a69a_1c22ab"/>
      <w:bookmarkEnd w:id="34"/>
      <w:r w:rsidRPr="00C30C41">
        <w:rPr>
          <w:rFonts w:ascii="Arial" w:eastAsia="Arial" w:hAnsi="Arial" w:cs="Arial"/>
        </w:rPr>
        <w:t xml:space="preserve">laws by providing that the criteria established by the ConnectMaine Authority by rule to </w:t>
      </w:r>
      <w:bookmarkStart w:id="36" w:name="_LINE__17_ed30aee7_e6af_43a7_84a4_e07d11"/>
      <w:bookmarkEnd w:id="35"/>
      <w:r w:rsidRPr="00C30C41">
        <w:rPr>
          <w:rFonts w:ascii="Arial" w:eastAsia="Arial" w:hAnsi="Arial" w:cs="Arial"/>
        </w:rPr>
        <w:t xml:space="preserve">define that term must include any geographic area where broadband service is not available </w:t>
      </w:r>
      <w:bookmarkStart w:id="37" w:name="_LINE__18_66d3824e_e7cf_4c53_b354_219021"/>
      <w:bookmarkEnd w:id="36"/>
      <w:r w:rsidRPr="00C30C41">
        <w:rPr>
          <w:rFonts w:ascii="Arial" w:eastAsia="Arial" w:hAnsi="Arial" w:cs="Arial"/>
        </w:rPr>
        <w:t xml:space="preserve">or where the speeds available are less than 100 megabits per second for downloads and less </w:t>
      </w:r>
      <w:bookmarkStart w:id="38" w:name="_LINE__19_902418cd_43eb_4c36_b73e_4ae580"/>
      <w:bookmarkEnd w:id="37"/>
      <w:r w:rsidRPr="00C30C41">
        <w:rPr>
          <w:rFonts w:ascii="Arial" w:eastAsia="Arial" w:hAnsi="Arial" w:cs="Arial"/>
        </w:rPr>
        <w:t>than 100 megabits per second for uploads.</w:t>
      </w:r>
      <w:bookmarkEnd w:id="38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LR0060,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Meaning of "Unserved Area" within the State's Broadband Service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A5CE4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0C41"/>
    <w:rsid w:val="00C6107B"/>
    <w:rsid w:val="00C61EAA"/>
    <w:rsid w:val="00CA163F"/>
    <w:rsid w:val="00D0498F"/>
    <w:rsid w:val="00D1557D"/>
    <w:rsid w:val="00D36E27"/>
    <w:rsid w:val="00D4369F"/>
    <w:rsid w:val="00D64C03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127060</ItemId>
    <LRId>66021</LRId>
    <LRNumber>60</LRNumber>
    <LDNumber>83</LDNumber>
    <PaperNumber>HP0049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Clarify the Meaning of "Unserved Area" within the State's Broadband Service Laws</LRTitle>
    <ItemTitle>An Act To Clarify the Meaning of "Unserved Area" within the State's Broadband Service Laws</ItemTitle>
    <ShortTitle1>CLARIFY THE MEANING OF</ShortTitle1>
    <ShortTitle2>"UNSERVED AREA" WITHIN THE</ShortTitle2>
    <SponsorFirstName>Walter</SponsorFirstName>
    <SponsorLastName>Riseman</SponsorLastName>
    <SponsorChamberPrefix>Rep.</SponsorChamberPrefix>
    <SponsorFrom>Harrison</SponsorFrom>
    <DraftingCycleCount>1</DraftingCycleCount>
    <LatestDraftingActionId>137</LatestDraftingActionId>
    <LatestDraftingActionDate>2021-01-07T08:53:28</LatestDraftingActionDate>
    <LatestDrafterName>dtartakoff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w:rsidR="00D64C03" w:rsidRDefault="00D64C03" w:rsidP="00D64C03"&amp;gt;&amp;lt;w:pPr&amp;gt;&amp;lt;w:ind w:left="360" /&amp;gt;&amp;lt;/w:pPr&amp;gt;&amp;lt;w:bookmarkStart w:id="0" w:name="_ENACTING_CLAUSE__d9eb838d_062c_4c95_99d" /&amp;gt;&amp;lt;w:bookmarkStart w:id="1" w:name="_DOC_BODY__c1eb1644_e7da_4e77_8b22_0ce38" /&amp;gt;&amp;lt;w:bookmarkStart w:id="2" w:name="_DOC_BODY_CONTAINER__99bb8f0a_b67b_4d24_" /&amp;gt;&amp;lt;w:bookmarkStart w:id="3" w:name="_PAGE__1_35128f95_3bf0_4974_92c4_042d512" /&amp;gt;&amp;lt;w:bookmarkStart w:id="4" w:name="_PAR__1_d4d9432c_a7b4_41ef_b20f_ca979b77" /&amp;gt;&amp;lt;w:bookmarkStart w:id="5" w:name="_LINE__1_c09257dd_d333_470b_af4d_b525f4c"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w:rsidR="00D64C03" w:rsidRDefault="00D64C03" w:rsidP="00D64C03"&amp;gt;&amp;lt;w:pPr&amp;gt;&amp;lt;w:ind w:left="360" w:firstLine="360" /&amp;gt;&amp;lt;/w:pPr&amp;gt;&amp;lt;w:bookmarkStart w:id="6" w:name="_BILL_SECTION_HEADER__9a124593_d0a3_4fb8" /&amp;gt;&amp;lt;w:bookmarkStart w:id="7" w:name="_BILL_SECTION__f53da7f3_bde5_47d9_8b8e_4" /&amp;gt;&amp;lt;w:bookmarkStart w:id="8" w:name="_DOC_BODY_CONTENT__87b14016_b10f_4882_ae" /&amp;gt;&amp;lt;w:bookmarkStart w:id="9" w:name="_PAR__2_44195b31_6c43_455f_9a61_923285c1" /&amp;gt;&amp;lt;w:bookmarkStart w:id="10" w:name="_LINE__2_8abce8ea_e3b4_42c8_9874_ef6064d"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w:name="_BILL_SECTION_NUMBER__487c2a0a_eee5_4af8"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§9204-A, sub-§1,&amp;lt;/w:t&amp;gt;&amp;lt;/w:r&amp;gt;&amp;lt;w:r&amp;gt;&amp;lt;w:t xml:space="preserve"&amp;gt; as enacted by PL 2015, c. 284, §7, is &amp;lt;/w:t&amp;gt;&amp;lt;/w:r&amp;gt;&amp;lt;w:bookmarkStart w:id="12" w:name="_LINE__3_716f21fb_989b_4899_bbc5_75ff2c3" /&amp;gt;&amp;lt;w:bookmarkEnd w:id="10" /&amp;gt;&amp;lt;w:r&amp;gt;&amp;lt;w:t&amp;gt;amended to read:&amp;lt;/w:t&amp;gt;&amp;lt;/w:r&amp;gt;&amp;lt;w:bookmarkEnd w:id="12" /&amp;gt;&amp;lt;/w:p&amp;gt;&amp;lt;w:p w:rsidR="00D64C03" w:rsidRDefault="00D64C03" w:rsidP="00D64C03"&amp;gt;&amp;lt;w:pPr&amp;gt;&amp;lt;w:ind w:left="360" w:firstLine="360" /&amp;gt;&amp;lt;/w:pPr&amp;gt;&amp;lt;w:bookmarkStart w:id="13" w:name="_STATUTE_NUMBER__095d3956_1786_4260_9694" /&amp;gt;&amp;lt;w:bookmarkStart w:id="14" w:name="_STATUTE_SS__512cf5ae_12b2_45ba_bc41_1b3" /&amp;gt;&amp;lt;w:bookmarkStart w:id="15" w:name="_PAR__3_04f74734_b506_4111_91ea_42263878" /&amp;gt;&amp;lt;w:bookmarkStart w:id="16" w:name="_LINE__4_445020a1_95b2_4287_8225_c85a453"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w:name="_STATUTE_HEADNOTE__bfd65e46_925a_4e91_9e" /&amp;gt;&amp;lt;w:r&amp;gt;&amp;lt;w:rPr&amp;gt;&amp;lt;w:b /&amp;gt;&amp;lt;/w:rPr&amp;gt;&amp;lt;w:t&amp;gt;Establish criteria defining unserved and underserved areas.&amp;lt;/w:t&amp;gt;&amp;lt;/w:r&amp;gt;&amp;lt;w:bookmarkEnd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w:name="_STATUTE_CONTENT__c9150965_4664_4431_bd1" /&amp;gt;&amp;lt;w:r&amp;gt;&amp;lt;w:t xml:space="preserve"&amp;gt;The authority, by &amp;lt;/w:t&amp;gt;&amp;lt;/w:r&amp;gt;&amp;lt;w:bookmarkStart w:id="19" w:name="_LINE__5_489eb6a5_d2e5_43ba_8718_d7c2a06" /&amp;gt;&amp;lt;w:bookmarkEnd w:id="16" /&amp;gt;&amp;lt;w:r&amp;gt;&amp;lt;w:t xml:space="preserve"&amp;gt;rule adopted pursuant to &amp;lt;/w:t&amp;gt;&amp;lt;/w:r&amp;gt;&amp;lt;w:bookmarkStart w:id="20" w:name="_CROSS_REFERENCE__a6a38f27_24f2_43b9_863" /&amp;gt;&amp;lt;w:r&amp;gt;&amp;lt;w:t&amp;gt;section 9205, subsection 3&amp;lt;/w:t&amp;gt;&amp;lt;/w:r&amp;gt;&amp;lt;w:bookmarkEnd w:id="20" /&amp;gt;&amp;lt;w:r&amp;gt;&amp;lt;w:t xml:space="preserve"&amp;gt;, shall establish criteria to define &amp;lt;/w:t&amp;gt;&amp;lt;/w:r&amp;gt;&amp;lt;w:bookmarkStart w:id="21" w:name="_LINE__6_5f9a8c1d_ac38_4290_8752_d025696" /&amp;gt;&amp;lt;w:bookmarkEnd w:id="19" /&amp;gt;&amp;lt;w:r&amp;gt;&amp;lt;w:t xml:space="preserve"&amp;gt;unserved and underserved areas with respect to broadband service.  &amp;lt;/w:t&amp;gt;&amp;lt;/w:r&amp;gt;&amp;lt;w:bookmarkStart w:id="22" w:name="_PROCESSED_CHANGE__b56d11a6_d1b7_4cd4_b0" /&amp;gt;&amp;lt;w:ins w:id="23" w:author="BPS" w:date="2020-12-04T09:03:00Z"&amp;gt;&amp;lt;w:r w:rsidRPr="001A5CE4"&amp;gt;&amp;lt;w:rPr&amp;gt;&amp;lt;w:rFonts w:eastAsia="Calibri" /&amp;gt;&amp;lt;w:szCs w:val="22" /&amp;gt;&amp;lt;w:u w:val="single" /&amp;gt;&amp;lt;w:rPrChange w:id="24" w:author="BPS" w:date="2020-12-11T15:54:00Z"&amp;gt;&amp;lt;w:rPr&amp;gt;&amp;lt;w:rFonts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xml:space="preserve"&amp;gt;Criteria established by &amp;lt;/w:t&amp;gt;&amp;lt;/w:r&amp;gt;&amp;lt;w:bookmarkStart w:id="25" w:name="_LINE__7_37c2898e_df06_42c8_af03_5b71a9e" /&amp;gt;&amp;lt;w:bookmarkEnd w:id="21" /&amp;gt;&amp;lt;w:r w:rsidRPr="001A5CE4"&amp;gt;&amp;lt;w:rPr&amp;gt;&amp;lt;w:rFonts w:eastAsia="Calibri" /&amp;gt;&amp;lt;w:szCs w:val="22" /&amp;gt;&amp;lt;w:u w:val="single" /&amp;gt;&amp;lt;w:rPrChange w:id="26" w:author="BPS" w:date="2020-12-11T15:54:00Z"&amp;gt;&amp;lt;w:rPr&amp;gt;&amp;lt;w:rFonts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xml:space="preserve"&amp;gt;the authority to define unserved areas must include any geographic area where broadband &amp;lt;/w:t&amp;gt;&amp;lt;/w:r&amp;gt;&amp;lt;w:bookmarkStart w:id="27" w:name="_LINE__8_9cd2e64d_1fe0_43df_afc3_9815dc6" /&amp;gt;&amp;lt;w:bookmarkEnd w:id="25" /&amp;gt;&amp;lt;w:r w:rsidRPr="001A5CE4"&amp;gt;&amp;lt;w:rPr&amp;gt;&amp;lt;w:rFonts w:eastAsia="Calibri" /&amp;gt;&amp;lt;w:szCs w:val="22" /&amp;gt;&amp;lt;w:u w:val="single" /&amp;gt;&amp;lt;w:rPrChange w:id="28" w:author="BPS" w:date="2020-12-11T15:54:00Z"&amp;gt;&amp;lt;w:rPr&amp;gt;&amp;lt;w:rFonts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xml:space="preserve"&amp;gt;service is not available or where the speeds available are less than 100 megabits per second &amp;lt;/w:t&amp;gt;&amp;lt;/w:r&amp;gt;&amp;lt;w:bookmarkStart w:id="29" w:name="_LINE__9_df81410f_904d_47fa_8548_e944e3e" /&amp;gt;&amp;lt;w:bookmarkEnd w:id="27" /&amp;gt;&amp;lt;w:r w:rsidRPr="001A5CE4"&amp;gt;&amp;lt;w:rPr&amp;gt;&amp;lt;w:rFonts w:eastAsia="Calibri" /&amp;gt;&amp;lt;w:szCs w:val="22" /&amp;gt;&amp;lt;w:u w:val="single" /&amp;gt;&amp;lt;w:rPrChange w:id="30" w:author="BPS" w:date="2020-12-11T15:54:00Z"&amp;gt;&amp;lt;w:rPr&amp;gt;&amp;lt;w:rFonts w:eastAsia="Calibri" /&amp;gt;&amp;lt;w:sz w:val="24" /&amp;gt;&amp;lt;w:szCs w:val="24" /&amp;gt;&amp;lt;w:u w:val="single" /&amp;gt;&amp;lt;/w:rPr&amp;gt;&amp;lt;/w:rPrChange&amp;gt;&amp;lt;/w:rPr&amp;gt;&amp;lt;w:t&amp;gt;for downloads and less than 100 megabits per second for uploads&amp;lt;/w:t&amp;gt;&amp;lt;/w:r&amp;gt;&amp;lt;w:r w:rsidRPr="001A5CE4"&amp;gt;&amp;lt;w:rPr&amp;gt;&amp;lt;w:rFonts w:eastAsia="Calibri" /&amp;gt;&amp;lt;w:szCs w:val="22" /&amp;gt;&amp;lt;w:rPrChange w:id="31" w:author="BPS" w:date="2020-12-11T15:54:00Z"&amp;gt;&amp;lt;w:rPr&amp;gt;&amp;lt;w:rFonts w:eastAsia="Calibri" /&amp;gt;&amp;lt;w:sz w:val="24" /&amp;gt;&amp;lt;w:szCs w:val="24" /&amp;gt;&amp;lt;/w:rPr&amp;gt;&amp;lt;/w:rPrChange&amp;gt;&amp;lt;/w:rPr&amp;gt;&amp;lt;w:t&amp;gt;.&amp;lt;/w:t&amp;gt;&amp;lt;/w:r&amp;gt;&amp;lt;/w:ins&amp;gt;&amp;lt;w:r&amp;gt;&amp;lt;w:rPr&amp;gt;&amp;lt;w:rFonts w:eastAsia="Calibri" /&amp;gt;&amp;lt;w:sz w:val="24" /&amp;gt;&amp;lt;w:szCs w:val="24" /&amp;gt;&amp;lt;/w:rPr&amp;gt;&amp;lt;w:t xml:space="preserve"&amp;gt;  &amp;lt;/w:t&amp;gt;&amp;lt;/w:r&amp;gt;&amp;lt;w:bookmarkEnd w:id="22" /&amp;gt;&amp;lt;w:r&amp;gt;&amp;lt;w:t xml:space="preserve"&amp;gt;Criteria established by &amp;lt;/w:t&amp;gt;&amp;lt;/w:r&amp;gt;&amp;lt;w:bookmarkStart w:id="32" w:name="_LINE__10_0a0c1a65_429a_4fde_a062_da765c" /&amp;gt;&amp;lt;w:bookmarkEnd w:id="29" /&amp;gt;&amp;lt;w:r&amp;gt;&amp;lt;w:t xml:space="preserve"&amp;gt;the authority to define unserved and underserved areas must include the percentage of &amp;lt;/w:t&amp;gt;&amp;lt;/w:r&amp;gt;&amp;lt;w:bookmarkStart w:id="33" w:name="_LINE__11_59284d35_1880_4320_b8b6_8fa336" /&amp;gt;&amp;lt;w:bookmarkEnd w:id="32" /&amp;gt;&amp;lt;w:r&amp;gt;&amp;lt;w:t xml:space="preserve"&amp;gt;households with access to broadband service within a municipality or other appropriate &amp;lt;/w:t&amp;gt;&amp;lt;/w:r&amp;gt;&amp;lt;w:bookmarkStart w:id="34" w:name="_LINE__12_41414e44_12aa_414e_baef_c26920" /&amp;gt;&amp;lt;w:bookmarkEnd w:id="33" /&amp;gt;&amp;lt;w:r&amp;gt;&amp;lt;w:t xml:space="preserve"&amp;gt;geographic area.  The authority shall use these criteria to determine those areas of the State &amp;lt;/w:t&amp;gt;&amp;lt;/w:r&amp;gt;&amp;lt;w:bookmarkStart w:id="35" w:name="_LINE__13_2a3221d8_a74f_4a0d_8909_5f6488" /&amp;gt;&amp;lt;w:bookmarkEnd w:id="34" /&amp;gt;&amp;lt;w:r&amp;gt;&amp;lt;w:t&amp;gt;that are unserved or underserved.&amp;lt;/w:t&amp;gt;&amp;lt;/w:r&amp;gt;&amp;lt;w:bookmarkEnd w:id="18" /&amp;gt;&amp;lt;w:bookmarkEnd w:id="35" /&amp;gt;&amp;lt;/w:p&amp;gt;&amp;lt;w:p w:rsidR="00D64C03" w:rsidRDefault="00D64C03" w:rsidP="00D64C03"&amp;gt;&amp;lt;w:pPr&amp;gt;&amp;lt;w:keepNext /&amp;gt;&amp;lt;w:spacing w:before="240" /&amp;gt;&amp;lt;w:ind w:left="360" /&amp;gt;&amp;lt;w:jc w:val="center" /&amp;gt;&amp;lt;/w:pPr&amp;gt;&amp;lt;w:bookmarkStart w:id="36" w:name="_SUMMARY__72c518a6_5132_4fe7_b174_c3a557" /&amp;gt;&amp;lt;w:bookmarkStart w:id="37" w:name="_PAR__4_b79ee0b7_ac83_4df4_81c7_01f256fa" /&amp;gt;&amp;lt;w:bookmarkStart w:id="38" w:name="_LINE__14_5ed0013f_f657_4473_a061_a4cf21"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w:id="38" /&amp;gt;&amp;lt;/w:p&amp;gt;&amp;lt;w:p w:rsidR="00D64C03" w:rsidRDefault="00D64C03" w:rsidP="00D64C03"&amp;gt;&amp;lt;w:pPr&amp;gt;&amp;lt;w:ind w:left="360" w:firstLine="360" /&amp;gt;&amp;lt;/w:pPr&amp;gt;&amp;lt;w:bookmarkStart w:id="39" w:name="_PAR__5_ff6c2c47_b142_4960_8a83_fe78972d" /&amp;gt;&amp;lt;w:bookmarkStart w:id="40" w:name="_LINE__15_e0b059ac_a02b_4b71_a069_ea0179" /&amp;gt;&amp;lt;w:bookmarkEnd w:id="37" /&amp;gt;&amp;lt;w:r w:rsidRPr="00C30C41"&amp;gt;&amp;lt;w:t xml:space="preserve"&amp;gt;This bill clarifies the meaning of &amp;lt;/w:t&amp;gt;&amp;lt;/w:r&amp;gt;&amp;lt;w:r&amp;gt;&amp;lt;w:t&amp;gt;"&amp;lt;/w:t&amp;gt;&amp;lt;/w:r&amp;gt;&amp;lt;w:r w:rsidRPr="00C30C41"&amp;gt;&amp;lt;w:t&amp;gt;unserved area&amp;lt;/w:t&amp;gt;&amp;lt;/w:r&amp;gt;&amp;lt;w:r&amp;gt;&amp;lt;w:t&amp;gt;"&amp;lt;/w:t&amp;gt;&amp;lt;/w:r&amp;gt;&amp;lt;w:r w:rsidRPr="00C30C41"&amp;gt;&amp;lt;w:t xml:space="preserve"&amp;gt; within the State&amp;lt;/w:t&amp;gt;&amp;lt;/w:r&amp;gt;&amp;lt;w:r&amp;gt;&amp;lt;w:t&amp;gt;'&amp;lt;/w:t&amp;gt;&amp;lt;/w:r&amp;gt;&amp;lt;w:r w:rsidRPr="00C30C41"&amp;gt;&amp;lt;w:t xml:space="preserve"&amp;gt;s broadband service &amp;lt;/w:t&amp;gt;&amp;lt;/w:r&amp;gt;&amp;lt;w:bookmarkStart w:id="41" w:name="_LINE__16_c1a81568_67df_4ffd_a69a_1c22ab" /&amp;gt;&amp;lt;w:bookmarkEnd w:id="40" /&amp;gt;&amp;lt;w:r w:rsidRPr="00C30C41"&amp;gt;&amp;lt;w:t xml:space="preserve"&amp;gt;laws by providing that the criteria established by the ConnectMaine Authority by rule to &amp;lt;/w:t&amp;gt;&amp;lt;/w:r&amp;gt;&amp;lt;w:bookmarkStart w:id="42" w:name="_LINE__17_ed30aee7_e6af_43a7_84a4_e07d11" /&amp;gt;&amp;lt;w:bookmarkEnd w:id="41" /&amp;gt;&amp;lt;w:r w:rsidRPr="00C30C41"&amp;gt;&amp;lt;w:t xml:space="preserve"&amp;gt;define that term must include any geographic area where broadband service is not available &amp;lt;/w:t&amp;gt;&amp;lt;/w:r&amp;gt;&amp;lt;w:bookmarkStart w:id="43" w:name="_LINE__18_66d3824e_e7cf_4c53_b354_219021" /&amp;gt;&amp;lt;w:bookmarkEnd w:id="42" /&amp;gt;&amp;lt;w:r w:rsidRPr="00C30C41"&amp;gt;&amp;lt;w:t xml:space="preserve"&amp;gt;or where the speeds available are less than 100 megabits per second for downloads and less &amp;lt;/w:t&amp;gt;&amp;lt;/w:r&amp;gt;&amp;lt;w:bookmarkStart w:id="44" w:name="_LINE__19_902418cd_43eb_4c36_b73e_4ae580" /&amp;gt;&amp;lt;w:bookmarkEnd w:id="43" /&amp;gt;&amp;lt;w:r w:rsidRPr="00C30C41"&amp;gt;&amp;lt;w:t&amp;gt;than 100 megabits per second for uploads.&amp;lt;/w:t&amp;gt;&amp;lt;/w:r&amp;gt;&amp;lt;w:bookmarkEnd w:id="44"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w:rsidRDefault="00D64C03"&amp;gt;&amp;lt;w:r&amp;gt;&amp;lt;w:t xml:space="preserve"&amp;gt; &amp;lt;/w:t&amp;gt;&amp;lt;/w:r&amp;gt;&amp;lt;/w:p&amp;gt;&amp;lt;w:sectPr w:rsidR="00000000" w:rsidSect="00D64C03"&amp;gt;&amp;lt;w:footerReference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w:rsidR="00412483" w:rsidRDefault="00D64C03"&amp;gt;&amp;lt;w:pPr&amp;gt;&amp;lt;w:pStyle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/&amp;gt;&amp;lt;/w:rPr&amp;gt;&amp;lt;w:t&amp;gt;130LR0060(01)&amp;lt;/w:t&amp;gt;&amp;lt;/w:r&amp;gt;&amp;lt;w:r&amp;gt;&amp;lt;w:rPr&amp;gt;&amp;lt;w:snapToGrid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35128f95_3bf0_4974_92c4_042d512&lt;/BookmarkName&gt;&lt;Tables /&gt;&lt;/ProcessedCheckInPage&gt;&lt;/Pages&gt;&lt;Paragraphs&gt;&lt;CheckInParagraphs&gt;&lt;PageNumber&gt;1&lt;/PageNumber&gt;&lt;BookmarkName&gt;_PAR__1_d4d9432c_a7b4_41ef_b20f_ca979b77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44195b31_6c43_455f_9a61_923285c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04f74734_b506_4111_91ea_42263878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79ee0b7_ac83_4df4_81c7_01f256fa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f6c2c47_b142_4960_8a83_fe78972d&lt;/BookmarkName&gt;&lt;StartingLineNumber&gt;15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