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Funding for Guardians Ad Litem</w:t>
      </w:r>
    </w:p>
    <w:p w:rsidR="00BE66BB" w:rsidP="00BE66BB">
      <w:pPr>
        <w:ind w:left="360"/>
        <w:rPr>
          <w:rFonts w:ascii="Arial" w:eastAsia="Arial" w:hAnsi="Arial" w:cs="Arial"/>
        </w:rPr>
      </w:pPr>
      <w:bookmarkStart w:id="0" w:name="_ENACTING_CLAUSE__3aaed952_2ed7_4547_b0d"/>
      <w:bookmarkStart w:id="1" w:name="_DOC_BODY__2a663cda_899b_4a71_b6c7_ea26d"/>
      <w:bookmarkStart w:id="2" w:name="_DOC_BODY_CONTAINER__07a531fc_9b98_4a87_"/>
      <w:bookmarkStart w:id="3" w:name="_PAGE__1_a20914bf_f5cc_42e3_a6cd_14e3df1"/>
      <w:bookmarkStart w:id="4" w:name="_PAR__1_2a860462_7430_4301_b438_1d48e648"/>
      <w:bookmarkStart w:id="5" w:name="_LINE__1_27743e16_46a8_4477_9858_f24c24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E66BB" w:rsidP="00BE66BB">
      <w:pPr>
        <w:ind w:left="360" w:firstLine="360"/>
        <w:rPr>
          <w:rFonts w:ascii="Arial" w:eastAsia="Arial" w:hAnsi="Arial" w:cs="Arial"/>
        </w:rPr>
      </w:pPr>
      <w:bookmarkStart w:id="6" w:name="_APPROP_SECTION__d3197164_f801_4e34_9e47"/>
      <w:bookmarkStart w:id="7" w:name="_DOC_BODY_CONTENT__8a10760d_712d_465d_b6"/>
      <w:bookmarkStart w:id="8" w:name="_PAR__2_6d648d6d_778e_4fbd_8cd9_366b39ce"/>
      <w:bookmarkStart w:id="9" w:name="_LINE__2_b70a0953_4e9e_4042_ae1a_2457b3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d63a693f_de5c_4f7e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11" w:name="_LINE__3_fcb47ace_6214_437f_bb47_00b3345"/>
      <w:bookmarkEnd w:id="9"/>
      <w:r>
        <w:rPr>
          <w:rFonts w:ascii="Arial" w:eastAsia="Arial" w:hAnsi="Arial" w:cs="Arial"/>
        </w:rPr>
        <w:t>allocations are made.</w:t>
      </w:r>
      <w:bookmarkEnd w:id="11"/>
    </w:p>
    <w:p w:rsidR="00BE66BB" w:rsidP="00BE66B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2" w:name="_PAR__3_31779773_7aca_4dac_8a9b_1a30d1cc"/>
      <w:bookmarkStart w:id="13" w:name="_LINE__4_7cc85d0a_6965_42ec_80bc_02bcdba"/>
      <w:bookmarkEnd w:id="8"/>
      <w:r>
        <w:rPr>
          <w:rFonts w:ascii="Arial" w:eastAsia="Arial" w:hAnsi="Arial" w:cs="Arial"/>
          <w:b/>
        </w:rPr>
        <w:t>JUDICIAL DEPARTMENT</w:t>
      </w:r>
      <w:bookmarkEnd w:id="13"/>
    </w:p>
    <w:p w:rsidR="00BE66BB" w:rsidP="00BE66B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4_82085f37_064d_4f7d_8ea7_731a7694"/>
      <w:bookmarkStart w:id="15" w:name="_LINE__5_70beea1c_fb42_4c98_a412_400d3f8"/>
      <w:bookmarkEnd w:id="12"/>
      <w:r>
        <w:rPr>
          <w:rFonts w:ascii="Arial" w:eastAsia="Arial" w:hAnsi="Arial" w:cs="Arial"/>
          <w:b/>
        </w:rPr>
        <w:t>Courts - Supreme, Superior and District 0063</w:t>
      </w:r>
      <w:bookmarkEnd w:id="15"/>
    </w:p>
    <w:p w:rsidR="00BE66BB" w:rsidP="00BE66BB">
      <w:pPr>
        <w:ind w:left="360"/>
        <w:rPr>
          <w:rFonts w:ascii="Arial" w:eastAsia="Arial" w:hAnsi="Arial" w:cs="Arial"/>
        </w:rPr>
      </w:pPr>
      <w:bookmarkStart w:id="16" w:name="_PAR__5_e99f9033_edd7_492e_aad8_9ba156d3"/>
      <w:bookmarkStart w:id="17" w:name="_LINE__6_aeb44e0c_9298_4d66_a95b_464a892"/>
      <w:bookmarkEnd w:id="14"/>
      <w:r>
        <w:rPr>
          <w:rFonts w:ascii="Arial" w:eastAsia="Arial" w:hAnsi="Arial" w:cs="Arial"/>
        </w:rPr>
        <w:t>Initiative: Provides ongoing funding for guardian ad litem services in family matters cases.</w:t>
      </w:r>
      <w:bookmarkEnd w:id="17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656BE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BE66BB" w:rsidP="00656BE6">
            <w:pPr>
              <w:rPr>
                <w:rFonts w:ascii="Arial" w:eastAsia="Arial" w:hAnsi="Arial" w:cs="Arial"/>
              </w:rPr>
            </w:pPr>
            <w:bookmarkStart w:id="18" w:name="_PAR__6_484ad17a_9618_4d86_9d85_535fa9b5"/>
            <w:bookmarkStart w:id="19" w:name="_LINE__7_9ad79e39_b3c3_48f7_bd34_8808e06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9"/>
          </w:p>
        </w:tc>
        <w:tc>
          <w:tcPr>
            <w:tcW w:w="1469" w:type="dxa"/>
          </w:tcPr>
          <w:p w:rsidR="00BE66BB" w:rsidP="00656BE6">
            <w:pPr>
              <w:jc w:val="right"/>
              <w:rPr>
                <w:rFonts w:ascii="Arial" w:eastAsia="Arial" w:hAnsi="Arial" w:cs="Arial"/>
              </w:rPr>
            </w:pPr>
            <w:bookmarkStart w:id="20" w:name="_LINE__7_68d96a61_cee1_44d7_a4b7_c897990"/>
            <w:r>
              <w:rPr>
                <w:rFonts w:ascii="Arial" w:eastAsia="Arial" w:hAnsi="Arial" w:cs="Arial"/>
                <w:b/>
              </w:rPr>
              <w:t>2023-24</w:t>
            </w:r>
            <w:bookmarkEnd w:id="20"/>
          </w:p>
        </w:tc>
        <w:tc>
          <w:tcPr>
            <w:tcW w:w="1469" w:type="dxa"/>
          </w:tcPr>
          <w:p w:rsidR="00BE66BB" w:rsidP="00656BE6">
            <w:pPr>
              <w:jc w:val="right"/>
              <w:rPr>
                <w:rFonts w:ascii="Arial" w:eastAsia="Arial" w:hAnsi="Arial" w:cs="Arial"/>
              </w:rPr>
            </w:pPr>
            <w:bookmarkStart w:id="21" w:name="_LINE__7_6078d531_fe10_49c8_a86a_a28a109"/>
            <w:r>
              <w:rPr>
                <w:rFonts w:ascii="Arial" w:eastAsia="Arial" w:hAnsi="Arial" w:cs="Arial"/>
                <w:b/>
              </w:rPr>
              <w:t>2024-25</w:t>
            </w:r>
            <w:bookmarkEnd w:id="21"/>
          </w:p>
        </w:tc>
      </w:tr>
      <w:tr w:rsidTr="00656BE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BE66BB" w:rsidP="00656BE6">
            <w:pPr>
              <w:ind w:left="180"/>
              <w:rPr>
                <w:rFonts w:ascii="Arial" w:eastAsia="Arial" w:hAnsi="Arial" w:cs="Arial"/>
              </w:rPr>
            </w:pPr>
            <w:bookmarkStart w:id="22" w:name="_LINE__8_d9f40fee_a76f_4bae_ac05_2ded4a2"/>
            <w:r>
              <w:rPr>
                <w:rFonts w:ascii="Arial" w:eastAsia="Arial" w:hAnsi="Arial" w:cs="Arial"/>
              </w:rPr>
              <w:t>All Other</w:t>
            </w:r>
            <w:bookmarkEnd w:id="22"/>
          </w:p>
        </w:tc>
        <w:tc>
          <w:tcPr>
            <w:tcW w:w="1469" w:type="dxa"/>
          </w:tcPr>
          <w:p w:rsidR="00BE66BB" w:rsidP="00656BE6">
            <w:pPr>
              <w:jc w:val="right"/>
              <w:rPr>
                <w:rFonts w:ascii="Arial" w:eastAsia="Arial" w:hAnsi="Arial" w:cs="Arial"/>
              </w:rPr>
            </w:pPr>
            <w:bookmarkStart w:id="23" w:name="_LINE__8_f45a0d26_be5f_4874_9d5a_4104e3d"/>
            <w:r>
              <w:rPr>
                <w:rFonts w:ascii="Arial" w:eastAsia="Arial" w:hAnsi="Arial" w:cs="Arial"/>
              </w:rPr>
              <w:t>$1,000,000</w:t>
            </w:r>
            <w:bookmarkEnd w:id="23"/>
          </w:p>
        </w:tc>
        <w:tc>
          <w:tcPr>
            <w:tcW w:w="1469" w:type="dxa"/>
          </w:tcPr>
          <w:p w:rsidR="00BE66BB" w:rsidP="00656BE6">
            <w:pPr>
              <w:jc w:val="right"/>
              <w:rPr>
                <w:rFonts w:ascii="Arial" w:eastAsia="Arial" w:hAnsi="Arial" w:cs="Arial"/>
              </w:rPr>
            </w:pPr>
            <w:bookmarkStart w:id="24" w:name="_LINE__8_153e5a8b_4cf4_406e_bd2d_5c08ef3"/>
            <w:r>
              <w:rPr>
                <w:rFonts w:ascii="Arial" w:eastAsia="Arial" w:hAnsi="Arial" w:cs="Arial"/>
              </w:rPr>
              <w:t>$1,000,000</w:t>
            </w:r>
            <w:bookmarkEnd w:id="24"/>
          </w:p>
        </w:tc>
      </w:tr>
      <w:tr w:rsidTr="00656BE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BE66BB" w:rsidP="00656BE6">
            <w:pPr>
              <w:rPr>
                <w:rFonts w:ascii="Arial" w:eastAsia="Arial" w:hAnsi="Arial" w:cs="Arial"/>
              </w:rPr>
            </w:pPr>
            <w:bookmarkStart w:id="25" w:name="_LINE__9_2ed7173a_ee3b_44a3_95ba_dd2a41c"/>
            <w:r>
              <w:rPr>
                <w:rFonts w:ascii="Arial" w:eastAsia="Arial" w:hAnsi="Arial" w:cs="Arial"/>
              </w:rPr>
              <w:t xml:space="preserve"> </w:t>
            </w:r>
            <w:bookmarkEnd w:id="25"/>
          </w:p>
        </w:tc>
        <w:tc>
          <w:tcPr>
            <w:tcW w:w="1469" w:type="dxa"/>
          </w:tcPr>
          <w:p w:rsidR="00BE66BB" w:rsidP="00656BE6">
            <w:pPr>
              <w:jc w:val="right"/>
              <w:rPr>
                <w:rFonts w:ascii="Arial" w:eastAsia="Arial" w:hAnsi="Arial" w:cs="Arial"/>
              </w:rPr>
            </w:pPr>
            <w:bookmarkStart w:id="26" w:name="_LINE__9_5b11fa1f_bf9c_4237_8eb6_e427bfe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  <w:tc>
          <w:tcPr>
            <w:tcW w:w="1469" w:type="dxa"/>
          </w:tcPr>
          <w:p w:rsidR="00BE66BB" w:rsidP="00656BE6">
            <w:pPr>
              <w:jc w:val="right"/>
              <w:rPr>
                <w:rFonts w:ascii="Arial" w:eastAsia="Arial" w:hAnsi="Arial" w:cs="Arial"/>
              </w:rPr>
            </w:pPr>
            <w:bookmarkStart w:id="27" w:name="_LINE__9_cf3e02fa_fb31_48f7_9c51_9dea73c"/>
            <w:r>
              <w:rPr>
                <w:rFonts w:ascii="Arial" w:eastAsia="Arial" w:hAnsi="Arial" w:cs="Arial"/>
              </w:rPr>
              <w:t>__________</w:t>
            </w:r>
            <w:bookmarkEnd w:id="27"/>
          </w:p>
        </w:tc>
      </w:tr>
      <w:tr w:rsidTr="00656BE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BE66BB" w:rsidP="00656BE6">
            <w:pPr>
              <w:rPr>
                <w:rFonts w:ascii="Arial" w:eastAsia="Arial" w:hAnsi="Arial" w:cs="Arial"/>
              </w:rPr>
            </w:pPr>
            <w:bookmarkStart w:id="28" w:name="_LINE__10_55b274de_1e50_4422_a05f_2b7bf2"/>
            <w:r>
              <w:rPr>
                <w:rFonts w:ascii="Arial" w:eastAsia="Arial" w:hAnsi="Arial" w:cs="Arial"/>
              </w:rPr>
              <w:t>GENERAL FUND TOTAL</w:t>
            </w:r>
            <w:bookmarkEnd w:id="28"/>
          </w:p>
        </w:tc>
        <w:tc>
          <w:tcPr>
            <w:tcW w:w="1469" w:type="dxa"/>
          </w:tcPr>
          <w:p w:rsidR="00BE66BB" w:rsidP="00656BE6">
            <w:pPr>
              <w:jc w:val="right"/>
              <w:rPr>
                <w:rFonts w:ascii="Arial" w:eastAsia="Arial" w:hAnsi="Arial" w:cs="Arial"/>
              </w:rPr>
            </w:pPr>
            <w:bookmarkStart w:id="29" w:name="_LINE__10_cc89c10a_4d74_4b4e_8df8_4676a3"/>
            <w:r>
              <w:rPr>
                <w:rFonts w:ascii="Arial" w:eastAsia="Arial" w:hAnsi="Arial" w:cs="Arial"/>
              </w:rPr>
              <w:t>$1,000,000</w:t>
            </w:r>
            <w:bookmarkEnd w:id="29"/>
          </w:p>
        </w:tc>
        <w:tc>
          <w:tcPr>
            <w:tcW w:w="1469" w:type="dxa"/>
          </w:tcPr>
          <w:p w:rsidR="00BE66BB" w:rsidP="00656BE6">
            <w:pPr>
              <w:jc w:val="right"/>
              <w:rPr>
                <w:rFonts w:ascii="Arial" w:eastAsia="Arial" w:hAnsi="Arial" w:cs="Arial"/>
              </w:rPr>
            </w:pPr>
            <w:bookmarkStart w:id="30" w:name="_LINE__10_3f233ed9_a7b4_4628_8c37_2e7bfb"/>
            <w:r>
              <w:rPr>
                <w:rFonts w:ascii="Arial" w:eastAsia="Arial" w:hAnsi="Arial" w:cs="Arial"/>
              </w:rPr>
              <w:t>$1,000,000</w:t>
            </w:r>
            <w:bookmarkEnd w:id="30"/>
          </w:p>
        </w:tc>
      </w:tr>
    </w:tbl>
    <w:p w:rsidR="00BE66BB" w:rsidP="00BE66B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1" w:name="_SUMMARY__7cd7fc8e_53a0_4aad_8b03_4238e1"/>
      <w:bookmarkStart w:id="32" w:name="_PAR__7_cc0209ef_c4e4_4b74_92f0_baf812c2"/>
      <w:bookmarkStart w:id="33" w:name="_LINE__11_2c05afd9_2d5b_40bb_8722_2f4642"/>
      <w:bookmarkEnd w:id="6"/>
      <w:bookmarkEnd w:id="7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33"/>
    </w:p>
    <w:p w:rsidR="00BE66BB" w:rsidP="00BE66BB">
      <w:pPr>
        <w:ind w:left="360" w:firstLine="360"/>
        <w:rPr>
          <w:rFonts w:ascii="Arial" w:eastAsia="Arial" w:hAnsi="Arial" w:cs="Arial"/>
        </w:rPr>
      </w:pPr>
      <w:bookmarkStart w:id="34" w:name="_PAR__8_7f9f0f87_d1be_4c6c_8a97_884dae8b"/>
      <w:bookmarkStart w:id="35" w:name="_LINE__12_39532aad_6540_4b5f_ae4f_997a2a"/>
      <w:bookmarkEnd w:id="32"/>
      <w:r>
        <w:rPr>
          <w:rFonts w:ascii="Arial" w:eastAsia="Arial" w:hAnsi="Arial" w:cs="Arial"/>
        </w:rPr>
        <w:t xml:space="preserve">This bill provides ongoing funding of $1,000,000 beginning in fiscal year 2023-24 for </w:t>
      </w:r>
      <w:bookmarkStart w:id="36" w:name="_LINE__13_8e17a162_033d_4471_b6c2_405768"/>
      <w:bookmarkEnd w:id="35"/>
      <w:r>
        <w:rPr>
          <w:rFonts w:ascii="Arial" w:eastAsia="Arial" w:hAnsi="Arial" w:cs="Arial"/>
        </w:rPr>
        <w:t>guardian ad litem services in family matters cases.</w:t>
      </w:r>
      <w:bookmarkEnd w:id="36"/>
    </w:p>
    <w:bookmarkEnd w:id="1"/>
    <w:bookmarkEnd w:id="2"/>
    <w:bookmarkEnd w:id="3"/>
    <w:bookmarkEnd w:id="31"/>
    <w:bookmarkEnd w:id="3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LR0356,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Funding for Guardians Ad Litem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56BE6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BE66BB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135748</ItemId>
    <LRId>70122</LRId>
    <LRNumber>356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Funding for Guardians Ad Litem</LRTitle>
    <ItemTitle>An Act to Provide Funding for Guardians Ad Litem</ItemTitle>
    <ShortTitle1>AN ACT TO PROVIDE FUNDING FOR</ShortTitle1>
    <ShortTitle2>GUARDIANS AD LITEM</ShortTitle2>
    <SponsorFirstName>Margaret</SponsorFirstName>
    <SponsorLastName>Craven</SponsorLastName>
    <SponsorChamberPrefix>Rep.</SponsorChamberPrefix>
    <SponsorFrom>Lewiston</SponsorFrom>
    <DraftingCycleCount>1</DraftingCycleCount>
    <LatestDraftingActionId>137</LatestDraftingActionId>
    <LatestDraftingActionDate>2023-01-05T10:17:09</LatestDraftingActionDate>
    <LatestDrafterName>lnixon</LatestDrafterName>
    <LatestProoferName>abachelder</LatestProoferName>
    <LatestTechName>mringrose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w:rsidR="00BE66BB" w:rsidRDefault="00BE66BB" w:rsidP="00BE66BB"&amp;gt;&amp;lt;w:pPr&amp;gt;&amp;lt;w:ind w:left="360" /&amp;gt;&amp;lt;/w:pPr&amp;gt;&amp;lt;w:bookmarkStart w:id="0" w:name="_ENACTING_CLAUSE__3aaed952_2ed7_4547_b0d" /&amp;gt;&amp;lt;w:bookmarkStart w:id="1" w:name="_DOC_BODY__2a663cda_899b_4a71_b6c7_ea26d" /&amp;gt;&amp;lt;w:bookmarkStart w:id="2" w:name="_DOC_BODY_CONTAINER__07a531fc_9b98_4a87_" /&amp;gt;&amp;lt;w:bookmarkStart w:id="3" w:name="_PAGE__1_a20914bf_f5cc_42e3_a6cd_14e3df1" /&amp;gt;&amp;lt;w:bookmarkStart w:id="4" w:name="_PAR__1_2a860462_7430_4301_b438_1d48e648" /&amp;gt;&amp;lt;w:bookmarkStart w:id="5" w:name="_LINE__1_27743e16_46a8_4477_9858_f24c249"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w:rsidR="00BE66BB" w:rsidRDefault="00BE66BB" w:rsidP="00BE66BB"&amp;gt;&amp;lt;w:pPr&amp;gt;&amp;lt;w:ind w:left="360" w:firstLine="360" /&amp;gt;&amp;lt;/w:pPr&amp;gt;&amp;lt;w:bookmarkStart w:id="6" w:name="_APPROP_SECTION__d3197164_f801_4e34_9e47" /&amp;gt;&amp;lt;w:bookmarkStart w:id="7" w:name="_DOC_BODY_CONTENT__8a10760d_712d_465d_b6" /&amp;gt;&amp;lt;w:bookmarkStart w:id="8" w:name="_PAR__2_6d648d6d_778e_4fbd_8cd9_366b39ce" /&amp;gt;&amp;lt;w:bookmarkStart w:id="9" w:name="_LINE__2_b70a0953_4e9e_4042_ae1a_2457b30"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w:name="_BILL_SECTION_NUMBER__d63a693f_de5c_4f7e"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w:id="11" w:name="_LINE__3_fcb47ace_6214_437f_bb47_00b3345" /&amp;gt;&amp;lt;w:bookmarkEnd w:id="9" /&amp;gt;&amp;lt;w:r&amp;gt;&amp;lt;w:t&amp;gt;allocations are made.&amp;lt;/w:t&amp;gt;&amp;lt;/w:r&amp;gt;&amp;lt;w:bookmarkEnd w:id="11" /&amp;gt;&amp;lt;/w:p&amp;gt;&amp;lt;w:p w:rsidR="00BE66BB" w:rsidRDefault="00BE66BB" w:rsidP="00BE66BB"&amp;gt;&amp;lt;w:pPr&amp;gt;&amp;lt;w:pStyle w:val="BPSParagraphLeftAlign" /&amp;gt;&amp;lt;w:suppressAutoHyphens /&amp;gt;&amp;lt;w:ind w:left="360" /&amp;gt;&amp;lt;/w:pPr&amp;gt;&amp;lt;w:bookmarkStart w:id="12" w:name="_PAR__3_31779773_7aca_4dac_8a9b_1a30d1cc" /&amp;gt;&amp;lt;w:bookmarkStart w:id="13" w:name="_LINE__4_7cc85d0a_6965_42ec_80bc_02bcdba" /&amp;gt;&amp;lt;w:bookmarkEnd w:id="8" /&amp;gt;&amp;lt;w:r&amp;gt;&amp;lt;w:rPr&amp;gt;&amp;lt;w:b /&amp;gt;&amp;lt;/w:rPr&amp;gt;&amp;lt;w:t&amp;gt;JUDICIAL DEPARTMENT&amp;lt;/w:t&amp;gt;&amp;lt;/w:r&amp;gt;&amp;lt;w:bookmarkEnd w:id="13" /&amp;gt;&amp;lt;/w:p&amp;gt;&amp;lt;w:p w:rsidR="00BE66BB" w:rsidRDefault="00BE66BB" w:rsidP="00BE66BB"&amp;gt;&amp;lt;w:pPr&amp;gt;&amp;lt;w:pStyle w:val="BPSParagraphLeftAlign" /&amp;gt;&amp;lt;w:suppressAutoHyphens /&amp;gt;&amp;lt;w:ind w:left="360" /&amp;gt;&amp;lt;/w:pPr&amp;gt;&amp;lt;w:bookmarkStart w:id="14" w:name="_PAR__4_82085f37_064d_4f7d_8ea7_731a7694" /&amp;gt;&amp;lt;w:bookmarkStart w:id="15" w:name="_LINE__5_70beea1c_fb42_4c98_a412_400d3f8" /&amp;gt;&amp;lt;w:bookmarkEnd w:id="12" /&amp;gt;&amp;lt;w:r&amp;gt;&amp;lt;w:rPr&amp;gt;&amp;lt;w:b /&amp;gt;&amp;lt;/w:rPr&amp;gt;&amp;lt;w:t&amp;gt;Courts - Supreme, Superior and District 0063&amp;lt;/w:t&amp;gt;&amp;lt;/w:r&amp;gt;&amp;lt;w:bookmarkEnd w:id="15" /&amp;gt;&amp;lt;/w:p&amp;gt;&amp;lt;w:p w:rsidR="00BE66BB" w:rsidRDefault="00BE66BB" w:rsidP="00BE66BB"&amp;gt;&amp;lt;w:pPr&amp;gt;&amp;lt;w:ind w:left="360" /&amp;gt;&amp;lt;/w:pPr&amp;gt;&amp;lt;w:bookmarkStart w:id="16" w:name="_PAR__5_e99f9033_edd7_492e_aad8_9ba156d3" /&amp;gt;&amp;lt;w:bookmarkStart w:id="17" w:name="_LINE__6_aeb44e0c_9298_4d66_a95b_464a892" /&amp;gt;&amp;lt;w:bookmarkEnd w:id="14" /&amp;gt;&amp;lt;w:r&amp;gt;&amp;lt;w:t&amp;gt;Initiative: Provides ongoing funding for guardian ad litem services in family matters cases.&amp;lt;/w:t&amp;gt;&amp;lt;/w:r&amp;gt;&amp;lt;w:bookmarkEnd w:id="17"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w:rsidR="00BE66BB" w:rsidTr="00656BE6"&amp;gt;&amp;lt;w:tc&amp;gt;&amp;lt;w:tcPr&amp;gt;&amp;lt;w:tcW w:w="5069" w:type="dxa" /&amp;gt;&amp;lt;/w:tcPr&amp;gt;&amp;lt;w:p w:rsidR="00BE66BB" w:rsidRDefault="00BE66BB" w:rsidP="00656BE6"&amp;gt;&amp;lt;w:bookmarkStart w:id="18" w:name="_PAR__6_484ad17a_9618_4d86_9d85_535fa9b5" /&amp;gt;&amp;lt;w:bookmarkStart w:id="19" w:name="_LINE__7_9ad79e39_b3c3_48f7_bd34_8808e06" /&amp;gt;&amp;lt;w:bookmarkEnd w:id="16" /&amp;gt;&amp;lt;w:r&amp;gt;&amp;lt;w:rPr&amp;gt;&amp;lt;w:b /&amp;gt;&amp;lt;/w:rPr&amp;gt;&amp;lt;w:t&amp;gt;GENERAL FUND&amp;lt;/w:t&amp;gt;&amp;lt;/w:r&amp;gt;&amp;lt;w:bookmarkEnd w:id="19" /&amp;gt;&amp;lt;/w:p&amp;gt;&amp;lt;/w:tc&amp;gt;&amp;lt;w:tc&amp;gt;&amp;lt;w:tcPr&amp;gt;&amp;lt;w:tcW w:w="1469" w:type="dxa" /&amp;gt;&amp;lt;/w:tcPr&amp;gt;&amp;lt;w:p w:rsidR="00BE66BB" w:rsidRDefault="00BE66BB" w:rsidP="00656BE6"&amp;gt;&amp;lt;w:pPr&amp;gt;&amp;lt;w:jc w:val="right" /&amp;gt;&amp;lt;/w:pPr&amp;gt;&amp;lt;w:bookmarkStart w:id="20" w:name="_LINE__7_68d96a61_cee1_44d7_a4b7_c897990" /&amp;gt;&amp;lt;w:r&amp;gt;&amp;lt;w:rPr&amp;gt;&amp;lt;w:b /&amp;gt;&amp;lt;/w:rPr&amp;gt;&amp;lt;w:t&amp;gt;2023-24&amp;lt;/w:t&amp;gt;&amp;lt;/w:r&amp;gt;&amp;lt;w:bookmarkEnd w:id="20" /&amp;gt;&amp;lt;/w:p&amp;gt;&amp;lt;/w:tc&amp;gt;&amp;lt;w:tc&amp;gt;&amp;lt;w:tcPr&amp;gt;&amp;lt;w:tcW w:w="1469" w:type="dxa" /&amp;gt;&amp;lt;/w:tcPr&amp;gt;&amp;lt;w:p w:rsidR="00BE66BB" w:rsidRDefault="00BE66BB" w:rsidP="00656BE6"&amp;gt;&amp;lt;w:pPr&amp;gt;&amp;lt;w:jc w:val="right" /&amp;gt;&amp;lt;/w:pPr&amp;gt;&amp;lt;w:bookmarkStart w:id="21" w:name="_LINE__7_6078d531_fe10_49c8_a86a_a28a109" /&amp;gt;&amp;lt;w:r&amp;gt;&amp;lt;w:rPr&amp;gt;&amp;lt;w:b /&amp;gt;&amp;lt;/w:rPr&amp;gt;&amp;lt;w:t&amp;gt;2024-25&amp;lt;/w:t&amp;gt;&amp;lt;/w:r&amp;gt;&amp;lt;w:bookmarkEnd w:id="21" /&amp;gt;&amp;lt;/w:p&amp;gt;&amp;lt;/w:tc&amp;gt;&amp;lt;/w:tr&amp;gt;&amp;lt;w:tr w:rsidR="00BE66BB" w:rsidTr="00656BE6"&amp;gt;&amp;lt;w:tc&amp;gt;&amp;lt;w:tcPr&amp;gt;&amp;lt;w:tcW w:w="5069" w:type="dxa" /&amp;gt;&amp;lt;/w:tcPr&amp;gt;&amp;lt;w:p w:rsidR="00BE66BB" w:rsidRDefault="00BE66BB" w:rsidP="00656BE6"&amp;gt;&amp;lt;w:pPr&amp;gt;&amp;lt;w:ind w:left="180" /&amp;gt;&amp;lt;/w:pPr&amp;gt;&amp;lt;w:bookmarkStart w:id="22" w:name="_LINE__8_d9f40fee_a76f_4bae_ac05_2ded4a2" /&amp;gt;&amp;lt;w:r&amp;gt;&amp;lt;w:t&amp;gt;All Other&amp;lt;/w:t&amp;gt;&amp;lt;/w:r&amp;gt;&amp;lt;w:bookmarkEnd w:id="22" /&amp;gt;&amp;lt;/w:p&amp;gt;&amp;lt;/w:tc&amp;gt;&amp;lt;w:tc&amp;gt;&amp;lt;w:tcPr&amp;gt;&amp;lt;w:tcW w:w="1469" w:type="dxa" /&amp;gt;&amp;lt;/w:tcPr&amp;gt;&amp;lt;w:p w:rsidR="00BE66BB" w:rsidRDefault="00BE66BB" w:rsidP="00656BE6"&amp;gt;&amp;lt;w:pPr&amp;gt;&amp;lt;w:jc w:val="right" /&amp;gt;&amp;lt;/w:pPr&amp;gt;&amp;lt;w:bookmarkStart w:id="23" w:name="_LINE__8_f45a0d26_be5f_4874_9d5a_4104e3d" /&amp;gt;&amp;lt;w:r&amp;gt;&amp;lt;w:t&amp;gt;$1,000,000&amp;lt;/w:t&amp;gt;&amp;lt;/w:r&amp;gt;&amp;lt;w:bookmarkEnd w:id="23" /&amp;gt;&amp;lt;/w:p&amp;gt;&amp;lt;/w:tc&amp;gt;&amp;lt;w:tc&amp;gt;&amp;lt;w:tcPr&amp;gt;&amp;lt;w:tcW w:w="1469" w:type="dxa" /&amp;gt;&amp;lt;/w:tcPr&amp;gt;&amp;lt;w:p w:rsidR="00BE66BB" w:rsidRDefault="00BE66BB" w:rsidP="00656BE6"&amp;gt;&amp;lt;w:pPr&amp;gt;&amp;lt;w:jc w:val="right" /&amp;gt;&amp;lt;/w:pPr&amp;gt;&amp;lt;w:bookmarkStart w:id="24" w:name="_LINE__8_153e5a8b_4cf4_406e_bd2d_5c08ef3" /&amp;gt;&amp;lt;w:r&amp;gt;&amp;lt;w:t&amp;gt;$1,000,000&amp;lt;/w:t&amp;gt;&amp;lt;/w:r&amp;gt;&amp;lt;w:bookmarkEnd w:id="24" /&amp;gt;&amp;lt;/w:p&amp;gt;&amp;lt;/w:tc&amp;gt;&amp;lt;/w:tr&amp;gt;&amp;lt;w:tr w:rsidR="00BE66BB" w:rsidTr="00656BE6"&amp;gt;&amp;lt;w:tc&amp;gt;&amp;lt;w:tcPr&amp;gt;&amp;lt;w:tcW w:w="5069" w:type="dxa" /&amp;gt;&amp;lt;/w:tcPr&amp;gt;&amp;lt;w:p w:rsidR="00BE66BB" w:rsidRDefault="00BE66BB" w:rsidP="00656BE6"&amp;gt;&amp;lt;w:bookmarkStart w:id="25" w:name="_LINE__9_2ed7173a_ee3b_44a3_95ba_dd2a41c" /&amp;gt;&amp;lt;w:r&amp;gt;&amp;lt;w:t xml:space="preserve"&amp;gt; &amp;lt;/w:t&amp;gt;&amp;lt;/w:r&amp;gt;&amp;lt;w:bookmarkEnd w:id="25" /&amp;gt;&amp;lt;/w:p&amp;gt;&amp;lt;/w:tc&amp;gt;&amp;lt;w:tc&amp;gt;&amp;lt;w:tcPr&amp;gt;&amp;lt;w:tcW w:w="1469" w:type="dxa" /&amp;gt;&amp;lt;/w:tcPr&amp;gt;&amp;lt;w:p w:rsidR="00BE66BB" w:rsidRDefault="00BE66BB" w:rsidP="00656BE6"&amp;gt;&amp;lt;w:pPr&amp;gt;&amp;lt;w:jc w:val="right" /&amp;gt;&amp;lt;/w:pPr&amp;gt;&amp;lt;w:bookmarkStart w:id="26" w:name="_LINE__9_5b11fa1f_bf9c_4237_8eb6_e427bfe" /&amp;gt;&amp;lt;w:r&amp;gt;&amp;lt;w:t&amp;gt;__________&amp;lt;/w:t&amp;gt;&amp;lt;/w:r&amp;gt;&amp;lt;w:bookmarkEnd w:id="26" /&amp;gt;&amp;lt;/w:p&amp;gt;&amp;lt;/w:tc&amp;gt;&amp;lt;w:tc&amp;gt;&amp;lt;w:tcPr&amp;gt;&amp;lt;w:tcW w:w="1469" w:type="dxa" /&amp;gt;&amp;lt;/w:tcPr&amp;gt;&amp;lt;w:p w:rsidR="00BE66BB" w:rsidRDefault="00BE66BB" w:rsidP="00656BE6"&amp;gt;&amp;lt;w:pPr&amp;gt;&amp;lt;w:jc w:val="right" /&amp;gt;&amp;lt;/w:pPr&amp;gt;&amp;lt;w:bookmarkStart w:id="27" w:name="_LINE__9_cf3e02fa_fb31_48f7_9c51_9dea73c" /&amp;gt;&amp;lt;w:r&amp;gt;&amp;lt;w:t&amp;gt;__________&amp;lt;/w:t&amp;gt;&amp;lt;/w:r&amp;gt;&amp;lt;w:bookmarkEnd w:id="27" /&amp;gt;&amp;lt;/w:p&amp;gt;&amp;lt;/w:tc&amp;gt;&amp;lt;/w:tr&amp;gt;&amp;lt;w:tr w:rsidR="00BE66BB" w:rsidTr="00656BE6"&amp;gt;&amp;lt;w:tc&amp;gt;&amp;lt;w:tcPr&amp;gt;&amp;lt;w:tcW w:w="5069" w:type="dxa" /&amp;gt;&amp;lt;/w:tcPr&amp;gt;&amp;lt;w:p w:rsidR="00BE66BB" w:rsidRDefault="00BE66BB" w:rsidP="00656BE6"&amp;gt;&amp;lt;w:bookmarkStart w:id="28" w:name="_LINE__10_55b274de_1e50_4422_a05f_2b7bf2" /&amp;gt;&amp;lt;w:r&amp;gt;&amp;lt;w:t&amp;gt;GENERAL FUND TOTAL&amp;lt;/w:t&amp;gt;&amp;lt;/w:r&amp;gt;&amp;lt;w:bookmarkEnd w:id="28" /&amp;gt;&amp;lt;/w:p&amp;gt;&amp;lt;/w:tc&amp;gt;&amp;lt;w:tc&amp;gt;&amp;lt;w:tcPr&amp;gt;&amp;lt;w:tcW w:w="1469" w:type="dxa" /&amp;gt;&amp;lt;/w:tcPr&amp;gt;&amp;lt;w:p w:rsidR="00BE66BB" w:rsidRDefault="00BE66BB" w:rsidP="00656BE6"&amp;gt;&amp;lt;w:pPr&amp;gt;&amp;lt;w:jc w:val="right" /&amp;gt;&amp;lt;/w:pPr&amp;gt;&amp;lt;w:bookmarkStart w:id="29" w:name="_LINE__10_cc89c10a_4d74_4b4e_8df8_4676a3" /&amp;gt;&amp;lt;w:r&amp;gt;&amp;lt;w:t&amp;gt;$1,000,000&amp;lt;/w:t&amp;gt;&amp;lt;/w:r&amp;gt;&amp;lt;w:bookmarkEnd w:id="29" /&amp;gt;&amp;lt;/w:p&amp;gt;&amp;lt;/w:tc&amp;gt;&amp;lt;w:tc&amp;gt;&amp;lt;w:tcPr&amp;gt;&amp;lt;w:tcW w:w="1469" w:type="dxa" /&amp;gt;&amp;lt;/w:tcPr&amp;gt;&amp;lt;w:p w:rsidR="00BE66BB" w:rsidRDefault="00BE66BB" w:rsidP="00656BE6"&amp;gt;&amp;lt;w:pPr&amp;gt;&amp;lt;w:jc w:val="right" /&amp;gt;&amp;lt;/w:pPr&amp;gt;&amp;lt;w:bookmarkStart w:id="30" w:name="_LINE__10_3f233ed9_a7b4_4628_8c37_2e7bfb" /&amp;gt;&amp;lt;w:r&amp;gt;&amp;lt;w:t&amp;gt;$1,000,000&amp;lt;/w:t&amp;gt;&amp;lt;/w:r&amp;gt;&amp;lt;w:bookmarkEnd w:id="30" /&amp;gt;&amp;lt;/w:p&amp;gt;&amp;lt;/w:tc&amp;gt;&amp;lt;/w:tr&amp;gt;&amp;lt;/w:tbl&amp;gt;&amp;lt;w:p w:rsidR="00BE66BB" w:rsidRDefault="00BE66BB" w:rsidP="00BE66BB"&amp;gt;&amp;lt;w:pPr&amp;gt;&amp;lt;w:keepNext /&amp;gt;&amp;lt;w:spacing w:before="240" /&amp;gt;&amp;lt;w:ind w:left="360" /&amp;gt;&amp;lt;w:jc w:val="center" /&amp;gt;&amp;lt;/w:pPr&amp;gt;&amp;lt;w:bookmarkStart w:id="31" w:name="_SUMMARY__7cd7fc8e_53a0_4aad_8b03_4238e1" /&amp;gt;&amp;lt;w:bookmarkStart w:id="32" w:name="_PAR__7_cc0209ef_c4e4_4b74_92f0_baf812c2" /&amp;gt;&amp;lt;w:bookmarkStart w:id="33" w:name="_LINE__11_2c05afd9_2d5b_40bb_8722_2f4642" /&amp;gt;&amp;lt;w:bookmarkEnd w:id="6" /&amp;gt;&amp;lt;w:bookmarkEnd w:id="7" /&amp;gt;&amp;lt;w:bookmarkEnd w:id="18" /&amp;gt;&amp;lt;w:r&amp;gt;&amp;lt;w:rPr&amp;gt;&amp;lt;w:b /&amp;gt;&amp;lt;w:sz w:val="24" /&amp;gt;&amp;lt;/w:rPr&amp;gt;&amp;lt;w:t&amp;gt;SUMMARY&amp;lt;/w:t&amp;gt;&amp;lt;/w:r&amp;gt;&amp;lt;w:bookmarkEnd w:id="33" /&amp;gt;&amp;lt;/w:p&amp;gt;&amp;lt;w:p w:rsidR="00BE66BB" w:rsidRDefault="00BE66BB" w:rsidP="00BE66BB"&amp;gt;&amp;lt;w:pPr&amp;gt;&amp;lt;w:ind w:left="360" w:firstLine="360" /&amp;gt;&amp;lt;/w:pPr&amp;gt;&amp;lt;w:bookmarkStart w:id="34" w:name="_PAR__8_7f9f0f87_d1be_4c6c_8a97_884dae8b" /&amp;gt;&amp;lt;w:bookmarkStart w:id="35" w:name="_LINE__12_39532aad_6540_4b5f_ae4f_997a2a" /&amp;gt;&amp;lt;w:bookmarkEnd w:id="32" /&amp;gt;&amp;lt;w:r&amp;gt;&amp;lt;w:t xml:space="preserve"&amp;gt;This bill provides ongoing funding of $1,000,000 beginning in fiscal year 2023-24 for &amp;lt;/w:t&amp;gt;&amp;lt;/w:r&amp;gt;&amp;lt;w:bookmarkStart w:id="36" w:name="_LINE__13_8e17a162_033d_4471_b6c2_405768" /&amp;gt;&amp;lt;w:bookmarkEnd w:id="35" /&amp;gt;&amp;lt;w:r&amp;gt;&amp;lt;w:t&amp;gt;guardian ad litem services in family matters cases.&amp;lt;/w:t&amp;gt;&amp;lt;/w:r&amp;gt;&amp;lt;w:bookmarkEnd w:id="36" /&amp;gt;&amp;lt;/w:p&amp;gt;&amp;lt;w:bookmarkEnd w:id="1" /&amp;gt;&amp;lt;w:bookmarkEnd w:id="2" /&amp;gt;&amp;lt;w:bookmarkEnd w:id="3" /&amp;gt;&amp;lt;w:bookmarkEnd w:id="31" /&amp;gt;&amp;lt;w:bookmarkEnd w:id="34" /&amp;gt;&amp;lt;w:p w:rsidR="00000000" w:rsidRDefault="00BE66BB"&amp;gt;&amp;lt;w:r&amp;gt;&amp;lt;w:t xml:space="preserve"&amp;gt; &amp;lt;/w:t&amp;gt;&amp;lt;/w:r&amp;gt;&amp;lt;/w:p&amp;gt;&amp;lt;w:sectPr w:rsidR="00000000" w:rsidSect="00BE66BB"&amp;gt;&amp;lt;w:footerReference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w:rsidR="0037798F" w:rsidRDefault="00BE66BB"&amp;gt;&amp;lt;w:pPr&amp;gt;&amp;lt;w:pStyle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/&amp;gt;&amp;lt;/w:rPr&amp;gt;&amp;lt;w:t&amp;gt;131LR0356(01)&amp;lt;/w:t&amp;gt;&amp;lt;/w:r&amp;gt;&amp;lt;w:r&amp;gt;&amp;lt;w:rPr&amp;gt;&amp;lt;w:snapToGrid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20914bf_f5cc_42e3_a6cd_14e3df1&lt;/BookmarkName&gt;&lt;Tables&gt;&lt;TableLineTracker&gt;&lt;BookmarkName&gt;_PAR__6_484ad17a_9618_4d86_9d85_535fa9b5&lt;/BookmarkName&gt;&lt;TableRows&gt;&lt;TableRow&gt;&lt;TableLines&gt;&lt;TableLine&gt;&lt;LineFragments&gt;&lt;TableLineFragment /&gt;&lt;TableLineFragment /&gt;&lt;TableLineFragment /&gt;&lt;/LineFragments&gt;&lt;VerticalPosition&gt;180.75&lt;/VerticalPosition&gt;&lt;LineNumber&gt;7&lt;/LineNumber&gt;&lt;BookmarkName&gt;_LINE__7_9ad79e39_b3c3_48f7_bd34_8808e06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/LineFragments&gt;&lt;VerticalPosition&gt;193.5&lt;/VerticalPosition&gt;&lt;LineNumber&gt;8&lt;/LineNumber&gt;&lt;BookmarkName&gt;_LINE__8_d9f40fee_a76f_4bae_ac05_2ded4a2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/LineFragments&gt;&lt;VerticalPosition&gt;206.25&lt;/VerticalPosition&gt;&lt;LineNumber&gt;9&lt;/LineNumber&gt;&lt;BookmarkName&gt;_LINE__9_2ed7173a_ee3b_44a3_95ba_dd2a41c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/LineFragments&gt;&lt;VerticalPosition&gt;219&lt;/VerticalPosition&gt;&lt;LineNumber&gt;10&lt;/LineNumber&gt;&lt;BookmarkName&gt;_LINE__10_55b274de_1e50_4422_a05f_2b7bf2&lt;/BookmarkName&gt;&lt;/TableLine&gt;&lt;/TableLines&gt;&lt;StartingRowLineNumber&gt;10&lt;/StartingRowLineNumber&gt;&lt;EndingRowLineNumber&gt;10&lt;/EndingRowLineNumber&gt;&lt;/TableRow&gt;&lt;/TableRows&gt;&lt;/TableLineTracker&gt;&lt;/Tables&gt;&lt;/ProcessedCheckInPage&gt;&lt;/Pages&gt;&lt;Paragraphs&gt;&lt;CheckInParagraphs&gt;&lt;PageNumber&gt;1&lt;/PageNumber&gt;&lt;BookmarkName&gt;_PAR__1_2a860462_7430_4301_b438_1d48e648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d648d6d_778e_4fbd_8cd9_366b39c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31779773_7aca_4dac_8a9b_1a30d1c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82085f37_064d_4f7d_8ea7_731a7694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99f9033_edd7_492e_aad8_9ba156d3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c0209ef_c4e4_4b74_92f0_baf812c2&lt;/BookmarkName&gt;&lt;StartingLineNumber&gt;11&lt;/StartingLineNumber&gt;&lt;EndingLineNumber&gt;11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f9f0f87_d1be_4c6c_8a97_884dae8b&lt;/BookmarkName&gt;&lt;StartingLineNumber&gt;12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