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Simplify the Sale of Food Requirement for Certain Licenses for the Sale of Liquor to Be Consumed on the Licensed Premises</w:t>
      </w:r>
    </w:p>
    <w:p w:rsidR="00426C31" w:rsidP="00426C31">
      <w:pPr>
        <w:spacing w:after="240"/>
        <w:ind w:left="360"/>
        <w:jc w:val="right"/>
        <w:rPr>
          <w:rFonts w:ascii="Arial" w:eastAsia="Arial" w:hAnsi="Arial" w:cs="Arial"/>
          <w:caps/>
        </w:rPr>
      </w:pPr>
      <w:bookmarkStart w:id="0" w:name="_AMEND_TITLE__081a7880_0d53_466d_84a1_33"/>
      <w:bookmarkStart w:id="1" w:name="_PAGE__1_dddc23e1_1ef2_41f5_81f9_6b22faf"/>
      <w:bookmarkStart w:id="2" w:name="_PAR__2_728f68c8_0d78_489c_805d_73ebeedb"/>
      <w:r>
        <w:rPr>
          <w:rFonts w:ascii="Arial" w:eastAsia="Arial" w:hAnsi="Arial" w:cs="Arial"/>
          <w:caps/>
        </w:rPr>
        <w:t>L.D. 141</w:t>
      </w:r>
    </w:p>
    <w:p w:rsidR="00426C31" w:rsidP="00426C31">
      <w:pPr>
        <w:tabs>
          <w:tab w:val="right" w:pos="8928"/>
        </w:tabs>
        <w:spacing w:after="360"/>
        <w:ind w:left="360"/>
        <w:rPr>
          <w:rFonts w:ascii="Arial" w:eastAsia="Arial" w:hAnsi="Arial" w:cs="Arial"/>
        </w:rPr>
      </w:pPr>
      <w:bookmarkStart w:id="3" w:name="_PAR__3_9ee0722e_6e55_4a84_b6fb_95efc7b6"/>
      <w:bookmarkEnd w:id="2"/>
      <w:r>
        <w:rPr>
          <w:rFonts w:ascii="Arial" w:eastAsia="Arial" w:hAnsi="Arial" w:cs="Arial"/>
        </w:rPr>
        <w:t>Date:</w:t>
      </w:r>
      <w:r>
        <w:rPr>
          <w:rFonts w:ascii="Arial" w:eastAsia="Arial" w:hAnsi="Arial" w:cs="Arial"/>
        </w:rPr>
        <w:tab/>
        <w:t>(Filing No. H-         )</w:t>
      </w:r>
    </w:p>
    <w:p w:rsidR="00426C31" w:rsidP="00426C31">
      <w:pPr>
        <w:spacing w:before="600" w:after="300"/>
        <w:ind w:left="360"/>
        <w:jc w:val="center"/>
        <w:outlineLvl w:val="0"/>
        <w:rPr>
          <w:rFonts w:ascii="Arial" w:eastAsia="Arial" w:hAnsi="Arial" w:cs="Arial"/>
        </w:rPr>
      </w:pPr>
      <w:bookmarkStart w:id="4" w:name="_PAR__4_8cdce394_6103_4533_9e46_b27d6de7"/>
      <w:bookmarkEnd w:id="3"/>
      <w:r>
        <w:rPr>
          <w:rFonts w:ascii="Arial" w:eastAsia="Arial" w:hAnsi="Arial" w:cs="Arial"/>
          <w:b/>
          <w:caps/>
          <w:sz w:val="24"/>
          <w:szCs w:val="32"/>
        </w:rPr>
        <w:t xml:space="preserve">Veterans and Legal Affairs </w:t>
      </w:r>
    </w:p>
    <w:p w:rsidR="00426C31" w:rsidP="00426C31">
      <w:pPr>
        <w:spacing w:before="60" w:after="60"/>
        <w:ind w:left="720"/>
        <w:rPr>
          <w:rFonts w:ascii="Arial" w:eastAsia="Arial" w:hAnsi="Arial" w:cs="Arial"/>
        </w:rPr>
      </w:pPr>
      <w:bookmarkStart w:id="5" w:name="_PAR__5_253f7352_a0e3_48e2_90ad_12dd9a20"/>
      <w:bookmarkEnd w:id="4"/>
      <w:r>
        <w:rPr>
          <w:rFonts w:ascii="Arial" w:eastAsia="Arial" w:hAnsi="Arial" w:cs="Arial"/>
        </w:rPr>
        <w:t>Reproduced and distributed under the direction of the Clerk of the House.</w:t>
      </w:r>
    </w:p>
    <w:p w:rsidR="00426C31" w:rsidP="00426C31">
      <w:pPr>
        <w:spacing w:before="160" w:after="0"/>
        <w:ind w:left="360"/>
        <w:jc w:val="center"/>
        <w:outlineLvl w:val="0"/>
        <w:rPr>
          <w:rFonts w:ascii="Arial" w:eastAsia="Arial" w:hAnsi="Arial" w:cs="Arial"/>
          <w:b/>
          <w:caps/>
          <w:sz w:val="24"/>
          <w:szCs w:val="32"/>
        </w:rPr>
      </w:pPr>
      <w:bookmarkStart w:id="6" w:name="_PAR__6_e2046f10_0fc1_4a53_97fb_f2124084"/>
      <w:bookmarkEnd w:id="5"/>
      <w:r>
        <w:rPr>
          <w:rFonts w:ascii="Arial" w:eastAsia="Arial" w:hAnsi="Arial" w:cs="Arial"/>
          <w:b/>
          <w:caps/>
          <w:sz w:val="24"/>
          <w:szCs w:val="32"/>
        </w:rPr>
        <w:t>STATE OF MAINE</w:t>
      </w:r>
    </w:p>
    <w:p w:rsidR="00426C31" w:rsidP="00426C31">
      <w:pPr>
        <w:spacing w:after="0"/>
        <w:ind w:left="360"/>
        <w:jc w:val="center"/>
        <w:outlineLvl w:val="0"/>
        <w:rPr>
          <w:rFonts w:ascii="Arial" w:eastAsia="Arial" w:hAnsi="Arial" w:cs="Arial"/>
          <w:b/>
          <w:caps/>
          <w:sz w:val="24"/>
          <w:szCs w:val="32"/>
        </w:rPr>
      </w:pPr>
      <w:bookmarkStart w:id="7" w:name="_PAR__7_8a175317_894d_4d24_9766_1764f9a8"/>
      <w:bookmarkEnd w:id="6"/>
      <w:r>
        <w:rPr>
          <w:rFonts w:ascii="Arial" w:eastAsia="Arial" w:hAnsi="Arial" w:cs="Arial"/>
          <w:b/>
          <w:caps/>
          <w:sz w:val="24"/>
          <w:szCs w:val="32"/>
        </w:rPr>
        <w:t>HOUSE OF REPRESENTATIVES</w:t>
      </w:r>
    </w:p>
    <w:p w:rsidR="00426C31" w:rsidP="00426C31">
      <w:pPr>
        <w:spacing w:after="0"/>
        <w:ind w:left="360"/>
        <w:jc w:val="center"/>
        <w:outlineLvl w:val="0"/>
        <w:rPr>
          <w:rFonts w:ascii="Arial" w:eastAsia="Arial" w:hAnsi="Arial" w:cs="Arial"/>
          <w:b/>
          <w:caps/>
          <w:sz w:val="24"/>
          <w:szCs w:val="32"/>
        </w:rPr>
      </w:pPr>
      <w:bookmarkStart w:id="8" w:name="_PAR__8_74a3ecf3_a637_4a42_86f7_54d4f9c7"/>
      <w:bookmarkEnd w:id="7"/>
      <w:r>
        <w:rPr>
          <w:rFonts w:ascii="Arial" w:eastAsia="Arial" w:hAnsi="Arial" w:cs="Arial"/>
          <w:b/>
          <w:caps/>
          <w:sz w:val="24"/>
          <w:szCs w:val="32"/>
        </w:rPr>
        <w:t>131st Legislature</w:t>
      </w:r>
    </w:p>
    <w:p w:rsidR="00426C31" w:rsidP="00426C31">
      <w:pPr>
        <w:spacing w:after="0"/>
        <w:ind w:left="360"/>
        <w:jc w:val="center"/>
        <w:outlineLvl w:val="0"/>
        <w:rPr>
          <w:rFonts w:ascii="Arial" w:eastAsia="Arial" w:hAnsi="Arial" w:cs="Arial"/>
          <w:b/>
          <w:caps/>
          <w:sz w:val="24"/>
          <w:szCs w:val="32"/>
        </w:rPr>
      </w:pPr>
      <w:bookmarkStart w:id="9" w:name="_PAR__9_cdbf8df4_afa3_4902_9d3e_af58b9d0"/>
      <w:bookmarkEnd w:id="8"/>
      <w:r>
        <w:rPr>
          <w:rFonts w:ascii="Arial" w:eastAsia="Arial" w:hAnsi="Arial" w:cs="Arial"/>
          <w:b/>
          <w:caps/>
          <w:sz w:val="24"/>
          <w:szCs w:val="32"/>
        </w:rPr>
        <w:t>First Special Session</w:t>
      </w:r>
    </w:p>
    <w:p w:rsidR="00426C31" w:rsidP="00426C31">
      <w:pPr>
        <w:spacing w:before="400" w:after="200"/>
        <w:ind w:left="360" w:firstLine="360"/>
        <w:rPr>
          <w:rFonts w:ascii="Arial" w:eastAsia="Arial" w:hAnsi="Arial" w:cs="Arial"/>
        </w:rPr>
      </w:pPr>
      <w:bookmarkStart w:id="10" w:name="_PAR__10_7d57c4e5_9b3a_44df_8ce4_3c36262"/>
      <w:bookmarkEnd w:id="9"/>
      <w:r>
        <w:rPr>
          <w:rFonts w:ascii="Arial" w:eastAsia="Arial" w:hAnsi="Arial" w:cs="Arial"/>
          <w:szCs w:val="22"/>
        </w:rPr>
        <w:t>COMMITTEE AMENDMENT “      ” to H.P. 87, L.D. 141, “An Act to Simplify the Sale of Food Requirement for Certain Licenses for the Sale of Liquor to Be Consumed on the Licensed Premises”</w:t>
      </w:r>
    </w:p>
    <w:p w:rsidR="00426C31" w:rsidP="00426C31">
      <w:pPr>
        <w:ind w:left="360" w:firstLine="360"/>
        <w:rPr>
          <w:rFonts w:ascii="Arial" w:eastAsia="Arial" w:hAnsi="Arial" w:cs="Arial"/>
        </w:rPr>
      </w:pPr>
      <w:bookmarkStart w:id="11" w:name="_INSTRUCTION__623a03c2_dce4_4eb1_9b37_c2"/>
      <w:bookmarkStart w:id="12" w:name="_PAR__11_73ca229a_917f_49fd_a2df_114a612"/>
      <w:bookmarkEnd w:id="0"/>
      <w:bookmarkEnd w:id="10"/>
      <w:r>
        <w:rPr>
          <w:rFonts w:ascii="Arial" w:eastAsia="Arial" w:hAnsi="Arial" w:cs="Arial"/>
        </w:rPr>
        <w:t>Amend the bill by inserting after the title and before the enacting clause the following:</w:t>
      </w:r>
    </w:p>
    <w:p w:rsidR="00426C31" w:rsidP="00426C31">
      <w:pPr>
        <w:ind w:left="360" w:firstLine="360"/>
        <w:rPr>
          <w:rFonts w:ascii="Arial" w:eastAsia="Arial" w:hAnsi="Arial" w:cs="Arial"/>
        </w:rPr>
      </w:pPr>
      <w:bookmarkStart w:id="13" w:name="_PAR__12_82bdd2f5_876c_42a2_88f5_c4c6e40"/>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426C31" w:rsidP="00426C31">
      <w:pPr>
        <w:ind w:left="360" w:firstLine="360"/>
        <w:rPr>
          <w:rFonts w:ascii="Arial" w:eastAsia="Arial" w:hAnsi="Arial" w:cs="Arial"/>
        </w:rPr>
      </w:pPr>
      <w:bookmarkStart w:id="14" w:name="_PAR__13_b65df717_d348_45d7_9579_fd74712"/>
      <w:bookmarkEnd w:id="13"/>
      <w:r>
        <w:rPr>
          <w:rFonts w:ascii="Arial" w:eastAsia="Arial" w:hAnsi="Arial" w:cs="Arial"/>
          <w:b/>
          <w:sz w:val="24"/>
        </w:rPr>
        <w:t>Whereas,</w:t>
      </w:r>
      <w:r>
        <w:rPr>
          <w:rFonts w:ascii="Arial" w:eastAsia="Arial" w:hAnsi="Arial" w:cs="Arial"/>
        </w:rPr>
        <w:t xml:space="preserve"> </w:t>
      </w:r>
      <w:r w:rsidRPr="00786FC3">
        <w:rPr>
          <w:rFonts w:ascii="Arial" w:eastAsia="Arial" w:hAnsi="Arial" w:cs="Arial"/>
        </w:rPr>
        <w:t xml:space="preserve">the spread of the novel coronavirus disease referred to as COVID-19 created a public health emergency and </w:t>
      </w:r>
      <w:r>
        <w:rPr>
          <w:rFonts w:ascii="Arial" w:eastAsia="Arial" w:hAnsi="Arial" w:cs="Arial"/>
        </w:rPr>
        <w:t xml:space="preserve">prompted </w:t>
      </w:r>
      <w:r w:rsidRPr="00786FC3">
        <w:rPr>
          <w:rFonts w:ascii="Arial" w:eastAsia="Arial" w:hAnsi="Arial" w:cs="Arial"/>
        </w:rPr>
        <w:t>subsequent public health measures, which resulted in economic hardship and insecurity for restaurants, bars and recreational facilities; and</w:t>
      </w:r>
    </w:p>
    <w:p w:rsidR="00426C31" w:rsidP="00426C31">
      <w:pPr>
        <w:ind w:left="360" w:firstLine="360"/>
        <w:rPr>
          <w:rFonts w:ascii="Arial" w:eastAsia="Arial" w:hAnsi="Arial" w:cs="Arial"/>
        </w:rPr>
      </w:pPr>
      <w:bookmarkStart w:id="15" w:name="_PAR__14_8f848710_118b_44f6_9634_f18175b"/>
      <w:bookmarkEnd w:id="14"/>
      <w:r>
        <w:rPr>
          <w:rFonts w:ascii="Arial" w:eastAsia="Arial" w:hAnsi="Arial" w:cs="Arial"/>
          <w:b/>
          <w:sz w:val="24"/>
        </w:rPr>
        <w:t>Whereas,</w:t>
      </w:r>
      <w:r>
        <w:rPr>
          <w:rFonts w:ascii="Arial" w:eastAsia="Arial" w:hAnsi="Arial" w:cs="Arial"/>
        </w:rPr>
        <w:t xml:space="preserve"> </w:t>
      </w:r>
      <w:r w:rsidRPr="00786FC3">
        <w:rPr>
          <w:rFonts w:ascii="Arial" w:eastAsia="Arial" w:hAnsi="Arial" w:cs="Arial"/>
        </w:rPr>
        <w:t>the lingering effects of the public health emergency and subsequent public health measures continue to impact the economic health of Maine restaurants, bars and recreational facilities; and</w:t>
      </w:r>
    </w:p>
    <w:p w:rsidR="00426C31" w:rsidP="00426C31">
      <w:pPr>
        <w:ind w:left="360" w:firstLine="360"/>
        <w:rPr>
          <w:rFonts w:ascii="Arial" w:eastAsia="Arial" w:hAnsi="Arial" w:cs="Arial"/>
        </w:rPr>
      </w:pPr>
      <w:bookmarkStart w:id="16" w:name="_PAR__15_07a72068_46a4_45aa_9d06_40db568"/>
      <w:bookmarkEnd w:id="15"/>
      <w:r>
        <w:rPr>
          <w:rFonts w:ascii="Arial" w:eastAsia="Arial" w:hAnsi="Arial" w:cs="Arial"/>
          <w:b/>
          <w:sz w:val="24"/>
        </w:rPr>
        <w:t>Whereas,</w:t>
      </w:r>
      <w:r>
        <w:rPr>
          <w:rFonts w:ascii="Arial" w:eastAsia="Arial" w:hAnsi="Arial" w:cs="Arial"/>
        </w:rPr>
        <w:t xml:space="preserve"> </w:t>
      </w:r>
      <w:r w:rsidRPr="00786FC3">
        <w:rPr>
          <w:rFonts w:ascii="Arial" w:eastAsia="Arial" w:hAnsi="Arial" w:cs="Arial"/>
        </w:rPr>
        <w:t>the busy summer season</w:t>
      </w:r>
      <w:r>
        <w:rPr>
          <w:rFonts w:ascii="Arial" w:eastAsia="Arial" w:hAnsi="Arial" w:cs="Arial"/>
        </w:rPr>
        <w:t xml:space="preserve"> is </w:t>
      </w:r>
      <w:r w:rsidRPr="00786FC3">
        <w:rPr>
          <w:rFonts w:ascii="Arial" w:eastAsia="Arial" w:hAnsi="Arial" w:cs="Arial"/>
        </w:rPr>
        <w:t xml:space="preserve">quickly approaching, </w:t>
      </w:r>
      <w:r>
        <w:rPr>
          <w:rFonts w:ascii="Arial" w:eastAsia="Arial" w:hAnsi="Arial" w:cs="Arial"/>
        </w:rPr>
        <w:t>during which time</w:t>
      </w:r>
      <w:r w:rsidRPr="00786FC3">
        <w:rPr>
          <w:rFonts w:ascii="Arial" w:eastAsia="Arial" w:hAnsi="Arial" w:cs="Arial"/>
        </w:rPr>
        <w:t xml:space="preserve"> a significant portion of income is generated for restaurants</w:t>
      </w:r>
      <w:r>
        <w:rPr>
          <w:rFonts w:ascii="Arial" w:eastAsia="Arial" w:hAnsi="Arial" w:cs="Arial"/>
        </w:rPr>
        <w:t>,</w:t>
      </w:r>
      <w:r w:rsidRPr="00786FC3">
        <w:rPr>
          <w:rFonts w:ascii="Arial" w:eastAsia="Arial" w:hAnsi="Arial" w:cs="Arial"/>
        </w:rPr>
        <w:t xml:space="preserve"> bars </w:t>
      </w:r>
      <w:r>
        <w:rPr>
          <w:rFonts w:ascii="Arial" w:eastAsia="Arial" w:hAnsi="Arial" w:cs="Arial"/>
        </w:rPr>
        <w:t>and recreational facilities</w:t>
      </w:r>
      <w:r w:rsidRPr="00786FC3">
        <w:rPr>
          <w:rFonts w:ascii="Arial" w:eastAsia="Arial" w:hAnsi="Arial" w:cs="Arial"/>
        </w:rPr>
        <w:t>; and</w:t>
      </w:r>
    </w:p>
    <w:p w:rsidR="00426C31" w:rsidP="00426C31">
      <w:pPr>
        <w:ind w:left="360" w:firstLine="360"/>
        <w:rPr>
          <w:rFonts w:ascii="Arial" w:eastAsia="Arial" w:hAnsi="Arial" w:cs="Arial"/>
        </w:rPr>
      </w:pPr>
      <w:bookmarkStart w:id="17" w:name="_PAR__16_d411206c_470a_4912_8f80_27c44f4"/>
      <w:bookmarkEnd w:id="1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426C31" w:rsidP="00426C31">
      <w:pPr>
        <w:ind w:left="360" w:firstLine="360"/>
        <w:rPr>
          <w:rFonts w:ascii="Arial" w:eastAsia="Arial" w:hAnsi="Arial" w:cs="Arial"/>
        </w:rPr>
      </w:pPr>
      <w:bookmarkStart w:id="18" w:name="_INSTRUCTION__84898695_61f0_4acd_b596_bb"/>
      <w:bookmarkStart w:id="19" w:name="_PAR__17_07fe3565_9530_416c_8c3c_60b444d"/>
      <w:bookmarkEnd w:id="11"/>
      <w:bookmarkEnd w:id="17"/>
      <w:r>
        <w:rPr>
          <w:rFonts w:ascii="Arial" w:eastAsia="Arial" w:hAnsi="Arial" w:cs="Arial"/>
        </w:rPr>
        <w:t>Amend the bill by inserting after section 3 the following:</w:t>
      </w:r>
    </w:p>
    <w:p w:rsidR="00426C31" w:rsidP="00426C31">
      <w:pPr>
        <w:ind w:left="360" w:firstLine="360"/>
        <w:rPr>
          <w:rFonts w:ascii="Arial" w:eastAsia="Arial" w:hAnsi="Arial" w:cs="Arial"/>
        </w:rPr>
      </w:pPr>
      <w:bookmarkStart w:id="20" w:name="_PAR__18_39eea627_08ff_41f6_82be_dbe56c2"/>
      <w:bookmarkEnd w:id="19"/>
      <w:r>
        <w:rPr>
          <w:rFonts w:ascii="Arial" w:eastAsia="Arial" w:hAnsi="Arial" w:cs="Arial"/>
        </w:rPr>
        <w:t>'</w:t>
      </w:r>
      <w:r>
        <w:rPr>
          <w:rFonts w:ascii="Arial" w:eastAsia="Arial" w:hAnsi="Arial" w:cs="Arial"/>
          <w:b/>
          <w:sz w:val="24"/>
        </w:rPr>
        <w:t>Sec. 4.  28-A MRSA §2, sub-§15, ¶I-1</w:t>
      </w:r>
      <w:r>
        <w:rPr>
          <w:rFonts w:ascii="Arial" w:eastAsia="Arial" w:hAnsi="Arial" w:cs="Arial"/>
        </w:rPr>
        <w:t xml:space="preserve"> is enacted to read:</w:t>
      </w:r>
    </w:p>
    <w:p w:rsidR="00426C31" w:rsidP="00426C31">
      <w:pPr>
        <w:ind w:left="720"/>
        <w:rPr>
          <w:rFonts w:ascii="Arial" w:eastAsia="Arial" w:hAnsi="Arial" w:cs="Arial"/>
        </w:rPr>
      </w:pPr>
      <w:bookmarkStart w:id="21" w:name="_PAR__19_dc66af5a_79b1_4973_bd03_d93dc9d"/>
      <w:bookmarkEnd w:id="20"/>
      <w:r>
        <w:rPr>
          <w:rFonts w:ascii="Arial" w:eastAsia="Arial" w:hAnsi="Arial" w:cs="Arial"/>
          <w:u w:val="single"/>
        </w:rPr>
        <w:t>I-1.  "Indoor golf center" means a commercially operated indoor facility that offers golf simulator facilities to the public for a fee and that has adequate facilities for the sale and consumption of liquor.</w:t>
      </w:r>
      <w:r>
        <w:rPr>
          <w:rFonts w:ascii="Arial" w:eastAsia="Arial" w:hAnsi="Arial" w:cs="Arial"/>
        </w:rPr>
        <w:t>'</w:t>
      </w:r>
    </w:p>
    <w:p w:rsidR="00426C31" w:rsidP="00426C31">
      <w:pPr>
        <w:ind w:left="360" w:firstLine="360"/>
        <w:rPr>
          <w:rFonts w:ascii="Arial" w:eastAsia="Arial" w:hAnsi="Arial" w:cs="Arial"/>
        </w:rPr>
      </w:pPr>
      <w:bookmarkStart w:id="22" w:name="_INSTRUCTION__0d55a87c_27ec_46c1_8690_c6"/>
      <w:bookmarkStart w:id="23" w:name="_PAR__20_505d6c6f_f0ac_4e47_bc35_011d3e0"/>
      <w:bookmarkEnd w:id="18"/>
      <w:bookmarkEnd w:id="21"/>
      <w:r>
        <w:rPr>
          <w:rFonts w:ascii="Arial" w:eastAsia="Arial" w:hAnsi="Arial" w:cs="Arial"/>
        </w:rPr>
        <w:t>Amend the bill by inserting after section 6 the following:</w:t>
      </w:r>
    </w:p>
    <w:p w:rsidR="00426C31" w:rsidP="00426C31">
      <w:pPr>
        <w:ind w:left="360" w:firstLine="360"/>
        <w:rPr>
          <w:rFonts w:ascii="Arial" w:eastAsia="Arial" w:hAnsi="Arial" w:cs="Arial"/>
        </w:rPr>
      </w:pPr>
      <w:bookmarkStart w:id="24" w:name="_PAGE__2_30944f63_7349_41a4_88f2_5c66e5f"/>
      <w:bookmarkStart w:id="25" w:name="_PAR__2_33f9e53e_fc85_4fa0_b144_72c84a24"/>
      <w:bookmarkEnd w:id="1"/>
      <w:bookmarkEnd w:id="23"/>
      <w:r>
        <w:rPr>
          <w:rFonts w:ascii="Arial" w:eastAsia="Arial" w:hAnsi="Arial" w:cs="Arial"/>
        </w:rPr>
        <w:t>'</w:t>
      </w:r>
      <w:r>
        <w:rPr>
          <w:rFonts w:ascii="Arial" w:eastAsia="Arial" w:hAnsi="Arial" w:cs="Arial"/>
          <w:b/>
          <w:sz w:val="24"/>
        </w:rPr>
        <w:t>Sec. 7.  28-A MRSA §2, sub-§15, ¶L-2</w:t>
      </w:r>
      <w:r>
        <w:rPr>
          <w:rFonts w:ascii="Arial" w:eastAsia="Arial" w:hAnsi="Arial" w:cs="Arial"/>
        </w:rPr>
        <w:t xml:space="preserve"> is enacted to read:</w:t>
      </w:r>
    </w:p>
    <w:p w:rsidR="00426C31" w:rsidP="00426C31">
      <w:pPr>
        <w:ind w:left="720"/>
        <w:rPr>
          <w:rFonts w:ascii="Arial" w:eastAsia="Arial" w:hAnsi="Arial" w:cs="Arial"/>
        </w:rPr>
      </w:pPr>
      <w:bookmarkStart w:id="26" w:name="_PAR__3_82624a96_d809_44db_a7ee_f162bd30"/>
      <w:bookmarkEnd w:id="25"/>
      <w:r>
        <w:rPr>
          <w:rFonts w:ascii="Arial" w:eastAsia="Arial" w:hAnsi="Arial" w:cs="Arial"/>
          <w:u w:val="single"/>
        </w:rPr>
        <w:t>L-2.  "Outdoor golf center" means a commercially operated outdoor facility with areas for practicing golf shots with rentable golf clubs and balls, which may include a miniature golf course that has adequate facilities for the sale and consumption of liquor. "Outdoor golf center" does not mean a golf course as defined in paragraph G.</w:t>
      </w:r>
      <w:r>
        <w:rPr>
          <w:rFonts w:ascii="Arial" w:eastAsia="Arial" w:hAnsi="Arial" w:cs="Arial"/>
        </w:rPr>
        <w:t>'</w:t>
      </w:r>
    </w:p>
    <w:p w:rsidR="00426C31" w:rsidP="00426C31">
      <w:pPr>
        <w:ind w:left="360" w:firstLine="360"/>
        <w:rPr>
          <w:rFonts w:ascii="Arial" w:eastAsia="Arial" w:hAnsi="Arial" w:cs="Arial"/>
        </w:rPr>
      </w:pPr>
      <w:bookmarkStart w:id="27" w:name="_INSTRUCTION__fc562654_61b9_4b70_8df0_31"/>
      <w:bookmarkStart w:id="28" w:name="_PAR__4_08948463_3a8c_41b9_b06f_d67036de"/>
      <w:bookmarkEnd w:id="22"/>
      <w:bookmarkEnd w:id="26"/>
      <w:r>
        <w:rPr>
          <w:rFonts w:ascii="Arial" w:eastAsia="Arial" w:hAnsi="Arial" w:cs="Arial"/>
        </w:rPr>
        <w:t>Amend the bill by inserting after section 7 the following:</w:t>
      </w:r>
    </w:p>
    <w:p w:rsidR="00426C31" w:rsidP="00426C31">
      <w:pPr>
        <w:ind w:left="360" w:firstLine="360"/>
        <w:rPr>
          <w:rFonts w:ascii="Arial" w:eastAsia="Arial" w:hAnsi="Arial" w:cs="Arial"/>
        </w:rPr>
      </w:pPr>
      <w:bookmarkStart w:id="29" w:name="_PAR__5_c8cc9243_b4cb_4f1c_8809_ad89c47e"/>
      <w:bookmarkEnd w:id="28"/>
      <w:r>
        <w:rPr>
          <w:rFonts w:ascii="Arial" w:eastAsia="Arial" w:hAnsi="Arial" w:cs="Arial"/>
        </w:rPr>
        <w:t>'</w:t>
      </w:r>
      <w:r>
        <w:rPr>
          <w:rFonts w:ascii="Arial" w:eastAsia="Arial" w:hAnsi="Arial" w:cs="Arial"/>
          <w:b/>
          <w:sz w:val="24"/>
        </w:rPr>
        <w:t>Sec. 8.  28-A MRSA §1001, sub-§3, ¶H-1</w:t>
      </w:r>
      <w:r>
        <w:rPr>
          <w:rFonts w:ascii="Arial" w:eastAsia="Arial" w:hAnsi="Arial" w:cs="Arial"/>
        </w:rPr>
        <w:t xml:space="preserve"> is enacted to read:</w:t>
      </w:r>
    </w:p>
    <w:p w:rsidR="00426C31" w:rsidP="00426C31">
      <w:pPr>
        <w:ind w:left="720"/>
        <w:rPr>
          <w:rFonts w:ascii="Arial" w:eastAsia="Arial" w:hAnsi="Arial" w:cs="Arial"/>
        </w:rPr>
      </w:pPr>
      <w:bookmarkStart w:id="30" w:name="_PAR__6_2864b0a0_8616_4422_b84c_86b185ef"/>
      <w:bookmarkEnd w:id="29"/>
      <w:r>
        <w:rPr>
          <w:rFonts w:ascii="Arial" w:eastAsia="Arial" w:hAnsi="Arial" w:cs="Arial"/>
          <w:u w:val="single"/>
        </w:rPr>
        <w:t>H-1.  Indoor golf centers;</w:t>
      </w:r>
    </w:p>
    <w:p w:rsidR="00426C31" w:rsidP="00426C31">
      <w:pPr>
        <w:ind w:left="360" w:firstLine="360"/>
        <w:rPr>
          <w:rFonts w:ascii="Arial" w:eastAsia="Arial" w:hAnsi="Arial" w:cs="Arial"/>
        </w:rPr>
      </w:pPr>
      <w:bookmarkStart w:id="31" w:name="_PAR__7_d076db20_c519_4848_917d_3c8cd6e1"/>
      <w:bookmarkEnd w:id="30"/>
      <w:r>
        <w:rPr>
          <w:rFonts w:ascii="Arial" w:eastAsia="Arial" w:hAnsi="Arial" w:cs="Arial"/>
          <w:b/>
          <w:sz w:val="24"/>
        </w:rPr>
        <w:t>Sec. 9.  28-A MRSA §1001, sub-§3, ¶J-2</w:t>
      </w:r>
      <w:r>
        <w:rPr>
          <w:rFonts w:ascii="Arial" w:eastAsia="Arial" w:hAnsi="Arial" w:cs="Arial"/>
        </w:rPr>
        <w:t xml:space="preserve"> is enacted to read:</w:t>
      </w:r>
    </w:p>
    <w:p w:rsidR="00426C31" w:rsidP="00426C31">
      <w:pPr>
        <w:ind w:left="720"/>
        <w:rPr>
          <w:rFonts w:ascii="Arial" w:eastAsia="Arial" w:hAnsi="Arial" w:cs="Arial"/>
        </w:rPr>
      </w:pPr>
      <w:bookmarkStart w:id="32" w:name="_PAR__8_edeb1554_ff31_455a_a279_2f0a3848"/>
      <w:bookmarkEnd w:id="31"/>
      <w:r>
        <w:rPr>
          <w:rFonts w:ascii="Arial" w:eastAsia="Arial" w:hAnsi="Arial" w:cs="Arial"/>
          <w:u w:val="single"/>
        </w:rPr>
        <w:t>J-2.  Outdoor golf centers;</w:t>
      </w:r>
    </w:p>
    <w:p w:rsidR="00426C31" w:rsidP="00426C31">
      <w:pPr>
        <w:ind w:left="360" w:firstLine="360"/>
        <w:rPr>
          <w:rFonts w:ascii="Arial" w:eastAsia="Arial" w:hAnsi="Arial" w:cs="Arial"/>
        </w:rPr>
      </w:pPr>
      <w:bookmarkStart w:id="33" w:name="_PAR__9_bfdf6621_8b9b_466d_bda5_1e9abf37"/>
      <w:bookmarkEnd w:id="32"/>
      <w:r>
        <w:rPr>
          <w:rFonts w:ascii="Arial" w:eastAsia="Arial" w:hAnsi="Arial" w:cs="Arial"/>
          <w:b/>
          <w:sz w:val="24"/>
        </w:rPr>
        <w:t>Sec. 10.  28-A MRSA §1003, sub-§3, ¶H-1</w:t>
      </w:r>
      <w:r>
        <w:rPr>
          <w:rFonts w:ascii="Arial" w:eastAsia="Arial" w:hAnsi="Arial" w:cs="Arial"/>
        </w:rPr>
        <w:t xml:space="preserve"> is enacted to read:</w:t>
      </w:r>
    </w:p>
    <w:p w:rsidR="00426C31" w:rsidP="00426C31">
      <w:pPr>
        <w:ind w:left="720"/>
        <w:rPr>
          <w:rFonts w:ascii="Arial" w:eastAsia="Arial" w:hAnsi="Arial" w:cs="Arial"/>
        </w:rPr>
      </w:pPr>
      <w:bookmarkStart w:id="34" w:name="_PAR__10_e1e9c8d0_d628_40b5_bf13_cb99014"/>
      <w:bookmarkEnd w:id="33"/>
      <w:r>
        <w:rPr>
          <w:rFonts w:ascii="Arial" w:eastAsia="Arial" w:hAnsi="Arial" w:cs="Arial"/>
          <w:u w:val="single"/>
        </w:rPr>
        <w:t>H-1.  Indoor golf centers;</w:t>
      </w:r>
    </w:p>
    <w:p w:rsidR="00426C31" w:rsidP="00426C31">
      <w:pPr>
        <w:ind w:left="360" w:firstLine="360"/>
        <w:rPr>
          <w:rFonts w:ascii="Arial" w:eastAsia="Arial" w:hAnsi="Arial" w:cs="Arial"/>
        </w:rPr>
      </w:pPr>
      <w:bookmarkStart w:id="35" w:name="_PAR__11_fa2e6508_6579_4747_8b6d_a714329"/>
      <w:bookmarkEnd w:id="34"/>
      <w:r>
        <w:rPr>
          <w:rFonts w:ascii="Arial" w:eastAsia="Arial" w:hAnsi="Arial" w:cs="Arial"/>
          <w:b/>
          <w:sz w:val="24"/>
        </w:rPr>
        <w:t>Sec. 11.  28-A MRSA §1003, sub-§3, ¶J-2</w:t>
      </w:r>
      <w:r>
        <w:rPr>
          <w:rFonts w:ascii="Arial" w:eastAsia="Arial" w:hAnsi="Arial" w:cs="Arial"/>
        </w:rPr>
        <w:t xml:space="preserve"> is enacted to read:</w:t>
      </w:r>
    </w:p>
    <w:p w:rsidR="00426C31" w:rsidP="00426C31">
      <w:pPr>
        <w:ind w:left="720"/>
        <w:rPr>
          <w:rFonts w:ascii="Arial" w:eastAsia="Arial" w:hAnsi="Arial" w:cs="Arial"/>
        </w:rPr>
      </w:pPr>
      <w:bookmarkStart w:id="36" w:name="_PAR__12_56b53977_7847_43c9_8a24_995dd71"/>
      <w:bookmarkEnd w:id="35"/>
      <w:r>
        <w:rPr>
          <w:rFonts w:ascii="Arial" w:eastAsia="Arial" w:hAnsi="Arial" w:cs="Arial"/>
          <w:u w:val="single"/>
        </w:rPr>
        <w:t>J-2.  Outdoor golf centers;</w:t>
      </w:r>
    </w:p>
    <w:p w:rsidR="00426C31" w:rsidP="00426C31">
      <w:pPr>
        <w:ind w:left="360" w:firstLine="360"/>
        <w:rPr>
          <w:rFonts w:ascii="Arial" w:eastAsia="Arial" w:hAnsi="Arial" w:cs="Arial"/>
        </w:rPr>
      </w:pPr>
      <w:bookmarkStart w:id="37" w:name="_PAR__13_d5f36a0f_1cde_4620_9d7b_6142f44"/>
      <w:bookmarkEnd w:id="36"/>
      <w:r>
        <w:rPr>
          <w:rFonts w:ascii="Arial" w:eastAsia="Arial" w:hAnsi="Arial" w:cs="Arial"/>
          <w:b/>
          <w:sz w:val="24"/>
        </w:rPr>
        <w:t>Sec. 12.  28-A MRSA §1004, sub-§3, ¶H-1</w:t>
      </w:r>
      <w:r>
        <w:rPr>
          <w:rFonts w:ascii="Arial" w:eastAsia="Arial" w:hAnsi="Arial" w:cs="Arial"/>
        </w:rPr>
        <w:t xml:space="preserve"> is enacted to read:</w:t>
      </w:r>
    </w:p>
    <w:p w:rsidR="00426C31" w:rsidP="00426C31">
      <w:pPr>
        <w:ind w:left="720"/>
        <w:rPr>
          <w:rFonts w:ascii="Arial" w:eastAsia="Arial" w:hAnsi="Arial" w:cs="Arial"/>
        </w:rPr>
      </w:pPr>
      <w:bookmarkStart w:id="38" w:name="_PAR__14_816e4f72_6eb9_40d0_b4cb_94d0542"/>
      <w:bookmarkEnd w:id="37"/>
      <w:r>
        <w:rPr>
          <w:rFonts w:ascii="Arial" w:eastAsia="Arial" w:hAnsi="Arial" w:cs="Arial"/>
          <w:u w:val="single"/>
        </w:rPr>
        <w:t>H-1.  Indoor golf centers;</w:t>
      </w:r>
    </w:p>
    <w:p w:rsidR="00426C31" w:rsidP="00426C31">
      <w:pPr>
        <w:ind w:left="360" w:firstLine="360"/>
        <w:rPr>
          <w:rFonts w:ascii="Arial" w:eastAsia="Arial" w:hAnsi="Arial" w:cs="Arial"/>
        </w:rPr>
      </w:pPr>
      <w:bookmarkStart w:id="39" w:name="_PAR__15_3fcf07fc_65cf_42b3_9967_d65638a"/>
      <w:bookmarkEnd w:id="38"/>
      <w:r>
        <w:rPr>
          <w:rFonts w:ascii="Arial" w:eastAsia="Arial" w:hAnsi="Arial" w:cs="Arial"/>
          <w:b/>
          <w:sz w:val="24"/>
        </w:rPr>
        <w:t>Sec. 13.  28-A MRSA §1004, sub-§3, ¶J-1</w:t>
      </w:r>
      <w:r>
        <w:rPr>
          <w:rFonts w:ascii="Arial" w:eastAsia="Arial" w:hAnsi="Arial" w:cs="Arial"/>
        </w:rPr>
        <w:t xml:space="preserve"> is enacted to read:</w:t>
      </w:r>
    </w:p>
    <w:p w:rsidR="00426C31" w:rsidP="00426C31">
      <w:pPr>
        <w:ind w:left="720"/>
        <w:rPr>
          <w:rFonts w:ascii="Arial" w:eastAsia="Arial" w:hAnsi="Arial" w:cs="Arial"/>
        </w:rPr>
      </w:pPr>
      <w:bookmarkStart w:id="40" w:name="_PAR__16_b9492ad1_3049_4b37_9d2c_a09689a"/>
      <w:bookmarkEnd w:id="39"/>
      <w:r>
        <w:rPr>
          <w:rFonts w:ascii="Arial" w:eastAsia="Arial" w:hAnsi="Arial" w:cs="Arial"/>
          <w:u w:val="single"/>
        </w:rPr>
        <w:t>J-1.  Outdoor golf centers;</w:t>
      </w:r>
    </w:p>
    <w:p w:rsidR="00426C31" w:rsidP="00426C31">
      <w:pPr>
        <w:ind w:left="360" w:firstLine="360"/>
        <w:rPr>
          <w:rFonts w:ascii="Arial" w:eastAsia="Arial" w:hAnsi="Arial" w:cs="Arial"/>
        </w:rPr>
      </w:pPr>
      <w:bookmarkStart w:id="41" w:name="_PAR__17_f1a63ed7_1100_4ec6_9b45_ea7c4d8"/>
      <w:bookmarkEnd w:id="40"/>
      <w:r>
        <w:rPr>
          <w:rFonts w:ascii="Arial" w:eastAsia="Arial" w:hAnsi="Arial" w:cs="Arial"/>
          <w:b/>
          <w:sz w:val="24"/>
        </w:rPr>
        <w:t>Sec. 14.  28-A MRSA §1005, sub-§3, ¶H-1</w:t>
      </w:r>
      <w:r>
        <w:rPr>
          <w:rFonts w:ascii="Arial" w:eastAsia="Arial" w:hAnsi="Arial" w:cs="Arial"/>
        </w:rPr>
        <w:t xml:space="preserve"> is enacted to read:</w:t>
      </w:r>
    </w:p>
    <w:p w:rsidR="00426C31" w:rsidP="00426C31">
      <w:pPr>
        <w:ind w:left="720"/>
        <w:rPr>
          <w:rFonts w:ascii="Arial" w:eastAsia="Arial" w:hAnsi="Arial" w:cs="Arial"/>
        </w:rPr>
      </w:pPr>
      <w:bookmarkStart w:id="42" w:name="_PAR__18_bf6896b5_6ea9_43e9_8ed9_d9b103c"/>
      <w:bookmarkEnd w:id="41"/>
      <w:r>
        <w:rPr>
          <w:rFonts w:ascii="Arial" w:eastAsia="Arial" w:hAnsi="Arial" w:cs="Arial"/>
          <w:u w:val="single"/>
        </w:rPr>
        <w:t>H-1.  Indoor golf centers;</w:t>
      </w:r>
    </w:p>
    <w:p w:rsidR="00426C31" w:rsidP="00426C31">
      <w:pPr>
        <w:ind w:left="360" w:firstLine="360"/>
        <w:rPr>
          <w:rFonts w:ascii="Arial" w:eastAsia="Arial" w:hAnsi="Arial" w:cs="Arial"/>
        </w:rPr>
      </w:pPr>
      <w:bookmarkStart w:id="43" w:name="_PAR__19_58f735fa_8c40_4c62_8ad9_847361c"/>
      <w:bookmarkEnd w:id="42"/>
      <w:r>
        <w:rPr>
          <w:rFonts w:ascii="Arial" w:eastAsia="Arial" w:hAnsi="Arial" w:cs="Arial"/>
          <w:b/>
          <w:sz w:val="24"/>
        </w:rPr>
        <w:t>Sec. 15.  28-A MRSA §1005, sub-§3, ¶J-1</w:t>
      </w:r>
      <w:r>
        <w:rPr>
          <w:rFonts w:ascii="Arial" w:eastAsia="Arial" w:hAnsi="Arial" w:cs="Arial"/>
        </w:rPr>
        <w:t xml:space="preserve"> is enacted to read:</w:t>
      </w:r>
    </w:p>
    <w:p w:rsidR="00426C31" w:rsidP="00426C31">
      <w:pPr>
        <w:ind w:left="720"/>
        <w:rPr>
          <w:rFonts w:ascii="Arial" w:eastAsia="Arial" w:hAnsi="Arial" w:cs="Arial"/>
        </w:rPr>
      </w:pPr>
      <w:bookmarkStart w:id="44" w:name="_PAR__20_2050c7d4_b05b_4a24_aa6c_511804e"/>
      <w:bookmarkEnd w:id="43"/>
      <w:r>
        <w:rPr>
          <w:rFonts w:ascii="Arial" w:eastAsia="Arial" w:hAnsi="Arial" w:cs="Arial"/>
          <w:u w:val="single"/>
        </w:rPr>
        <w:t>J-1.  Outdoor golf centers;</w:t>
      </w:r>
      <w:r>
        <w:rPr>
          <w:rFonts w:ascii="Arial" w:eastAsia="Arial" w:hAnsi="Arial" w:cs="Arial"/>
        </w:rPr>
        <w:t>'</w:t>
      </w:r>
    </w:p>
    <w:p w:rsidR="00426C31" w:rsidP="00426C31">
      <w:pPr>
        <w:ind w:left="360" w:firstLine="360"/>
        <w:rPr>
          <w:rFonts w:ascii="Arial" w:eastAsia="Arial" w:hAnsi="Arial" w:cs="Arial"/>
        </w:rPr>
      </w:pPr>
      <w:bookmarkStart w:id="45" w:name="_INSTRUCTION__2103d3ff_6ce1_42c6_a6e2_eb"/>
      <w:bookmarkStart w:id="46" w:name="_PAR__21_9e469ac1_ba0b_4420_b04b_dfb3696"/>
      <w:bookmarkEnd w:id="27"/>
      <w:bookmarkEnd w:id="44"/>
      <w:r>
        <w:rPr>
          <w:rFonts w:ascii="Arial" w:eastAsia="Arial" w:hAnsi="Arial" w:cs="Arial"/>
        </w:rPr>
        <w:t>Amend the bill in section 13 in §1073 in the section headnote in the last line (page 2, line 27 in L.D.) by inserting after the following: "</w:t>
      </w:r>
      <w:r>
        <w:rPr>
          <w:rFonts w:ascii="Arial" w:eastAsia="Arial" w:hAnsi="Arial" w:cs="Arial"/>
          <w:b/>
          <w:u w:val="single"/>
        </w:rPr>
        <w:t>centers;</w:t>
      </w:r>
      <w:r>
        <w:rPr>
          <w:rFonts w:ascii="Arial" w:eastAsia="Arial" w:hAnsi="Arial" w:cs="Arial"/>
        </w:rPr>
        <w:t>" the following: '</w:t>
      </w:r>
      <w:r>
        <w:rPr>
          <w:rFonts w:ascii="Arial" w:eastAsia="Arial" w:hAnsi="Arial" w:cs="Arial"/>
          <w:b/>
          <w:u w:val="single"/>
        </w:rPr>
        <w:t>indoor golf centers; outdoor golf centers;</w:t>
      </w:r>
      <w:r>
        <w:rPr>
          <w:rFonts w:ascii="Arial" w:eastAsia="Arial" w:hAnsi="Arial" w:cs="Arial"/>
        </w:rPr>
        <w:t>'</w:t>
      </w:r>
    </w:p>
    <w:p w:rsidR="00426C31" w:rsidP="00426C31">
      <w:pPr>
        <w:ind w:left="360" w:firstLine="360"/>
        <w:rPr>
          <w:rFonts w:ascii="Arial" w:eastAsia="Arial" w:hAnsi="Arial" w:cs="Arial"/>
        </w:rPr>
      </w:pPr>
      <w:bookmarkStart w:id="47" w:name="_INSTRUCTION__a487dbc7_3d04_4beb_8e6a_ec"/>
      <w:bookmarkStart w:id="48" w:name="_PAR__22_3c5ddc5c_882a_4773_856d_77a571e"/>
      <w:bookmarkEnd w:id="45"/>
      <w:bookmarkEnd w:id="46"/>
      <w:r>
        <w:rPr>
          <w:rFonts w:ascii="Arial" w:eastAsia="Arial" w:hAnsi="Arial" w:cs="Arial"/>
        </w:rPr>
        <w:t>Amend the bill by striking out all of section 14 and inserting the following:</w:t>
      </w:r>
    </w:p>
    <w:p w:rsidR="00426C31" w:rsidP="00426C31">
      <w:pPr>
        <w:ind w:left="360" w:firstLine="360"/>
        <w:rPr>
          <w:rFonts w:ascii="Arial" w:eastAsia="Arial" w:hAnsi="Arial" w:cs="Arial"/>
        </w:rPr>
      </w:pPr>
      <w:bookmarkStart w:id="49" w:name="_PAR__23_81eec74b_06a8_4c77_87fd_aa76544"/>
      <w:bookmarkEnd w:id="48"/>
      <w:r>
        <w:rPr>
          <w:rFonts w:ascii="Arial" w:eastAsia="Arial" w:hAnsi="Arial" w:cs="Arial"/>
        </w:rPr>
        <w:t>'</w:t>
      </w:r>
      <w:r>
        <w:rPr>
          <w:rFonts w:ascii="Arial" w:eastAsia="Arial" w:hAnsi="Arial" w:cs="Arial"/>
          <w:b/>
          <w:sz w:val="24"/>
        </w:rPr>
        <w:t>Sec. 14.  28-A MRSA §1073, sub-§1,</w:t>
      </w:r>
      <w:r>
        <w:rPr>
          <w:rFonts w:ascii="Arial" w:eastAsia="Arial" w:hAnsi="Arial" w:cs="Arial"/>
        </w:rPr>
        <w:t xml:space="preserve"> as amended by PL 2021, c. 658, §192, is further amended to read:</w:t>
      </w:r>
    </w:p>
    <w:p w:rsidR="00426C31" w:rsidP="00426C31">
      <w:pPr>
        <w:ind w:left="360" w:firstLine="360"/>
        <w:rPr>
          <w:rFonts w:ascii="Arial" w:eastAsia="Arial" w:hAnsi="Arial" w:cs="Arial"/>
        </w:rPr>
      </w:pPr>
      <w:bookmarkStart w:id="50" w:name="_PAR__24_828ce92d_2f44_4ec1_9354_febcad8"/>
      <w:bookmarkEnd w:id="49"/>
      <w:r>
        <w:rPr>
          <w:rFonts w:ascii="Arial" w:eastAsia="Arial" w:hAnsi="Arial" w:cs="Arial"/>
          <w:b/>
        </w:rPr>
        <w:t xml:space="preserve">1.  Issuance of licenses. </w:t>
      </w:r>
      <w:r>
        <w:rPr>
          <w:rFonts w:ascii="Arial" w:eastAsia="Arial" w:hAnsi="Arial" w:cs="Arial"/>
        </w:rPr>
        <w:t xml:space="preserve"> The bureau may issue licenses under this section for the sale of spirits, wine and malt liquor for on-premises consumption to </w:t>
      </w:r>
      <w:r>
        <w:rPr>
          <w:rFonts w:ascii="Arial" w:eastAsia="Arial" w:hAnsi="Arial" w:cs="Arial"/>
          <w:u w:val="single"/>
        </w:rPr>
        <w:t>bowling centers,</w:t>
      </w:r>
      <w:r>
        <w:rPr>
          <w:rFonts w:ascii="Arial" w:eastAsia="Arial" w:hAnsi="Arial" w:cs="Arial"/>
        </w:rPr>
        <w:t xml:space="preserve"> curling centers, disc golf courses, golf courses, </w:t>
      </w:r>
      <w:r>
        <w:rPr>
          <w:rFonts w:ascii="Arial" w:eastAsia="Arial" w:hAnsi="Arial" w:cs="Arial"/>
          <w:u w:val="single"/>
        </w:rPr>
        <w:t>indoor golf centers,</w:t>
      </w:r>
      <w:r>
        <w:rPr>
          <w:rFonts w:ascii="Arial" w:eastAsia="Arial" w:hAnsi="Arial" w:cs="Arial"/>
        </w:rPr>
        <w:t xml:space="preserve"> indoor ice skating centers </w:t>
      </w:r>
      <w:r>
        <w:rPr>
          <w:rFonts w:ascii="Arial" w:eastAsia="Arial" w:hAnsi="Arial" w:cs="Arial"/>
          <w:strike/>
        </w:rPr>
        <w:t>and</w:t>
      </w:r>
      <w:r>
        <w:rPr>
          <w:rFonts w:ascii="Arial" w:eastAsia="Arial" w:hAnsi="Arial" w:cs="Arial"/>
          <w:u w:val="single"/>
        </w:rPr>
        <w:t>,</w:t>
      </w:r>
      <w:r>
        <w:rPr>
          <w:rFonts w:ascii="Arial" w:eastAsia="Arial" w:hAnsi="Arial" w:cs="Arial"/>
        </w:rPr>
        <w:t xml:space="preserve"> indoor racquet centers </w:t>
      </w:r>
      <w:r>
        <w:rPr>
          <w:rFonts w:ascii="Arial" w:eastAsia="Arial" w:hAnsi="Arial" w:cs="Arial"/>
          <w:u w:val="single"/>
        </w:rPr>
        <w:t>and outdoor golf centers</w:t>
      </w:r>
      <w:r>
        <w:rPr>
          <w:rFonts w:ascii="Arial" w:eastAsia="Arial" w:hAnsi="Arial" w:cs="Arial"/>
        </w:rPr>
        <w:t xml:space="preserve"> as defined in section 2, subsection 15, paragraphs </w:t>
      </w:r>
      <w:r>
        <w:rPr>
          <w:rFonts w:ascii="Arial" w:eastAsia="Arial" w:hAnsi="Arial" w:cs="Arial"/>
          <w:u w:val="single"/>
        </w:rPr>
        <w:t>B-1,</w:t>
      </w:r>
      <w:r>
        <w:rPr>
          <w:rFonts w:ascii="Arial" w:eastAsia="Arial" w:hAnsi="Arial" w:cs="Arial"/>
        </w:rPr>
        <w:t xml:space="preserve"> D‑1, F‑1, G, </w:t>
      </w:r>
      <w:r>
        <w:rPr>
          <w:rFonts w:ascii="Arial" w:eastAsia="Arial" w:hAnsi="Arial" w:cs="Arial"/>
          <w:u w:val="single"/>
        </w:rPr>
        <w:t>I-1,</w:t>
      </w:r>
      <w:r>
        <w:rPr>
          <w:rFonts w:ascii="Arial" w:eastAsia="Arial" w:hAnsi="Arial" w:cs="Arial"/>
        </w:rPr>
        <w:t xml:space="preserve"> J </w:t>
      </w:r>
      <w:r>
        <w:rPr>
          <w:rFonts w:ascii="Arial" w:eastAsia="Arial" w:hAnsi="Arial" w:cs="Arial"/>
          <w:strike/>
        </w:rPr>
        <w:t>and</w:t>
      </w:r>
      <w:r>
        <w:rPr>
          <w:rFonts w:ascii="Arial" w:eastAsia="Arial" w:hAnsi="Arial" w:cs="Arial"/>
          <w:u w:val="single"/>
        </w:rPr>
        <w:t>,</w:t>
      </w:r>
      <w:r>
        <w:rPr>
          <w:rFonts w:ascii="Arial" w:eastAsia="Arial" w:hAnsi="Arial" w:cs="Arial"/>
        </w:rPr>
        <w:t xml:space="preserve"> K </w:t>
      </w:r>
      <w:r>
        <w:rPr>
          <w:rFonts w:ascii="Arial" w:eastAsia="Arial" w:hAnsi="Arial" w:cs="Arial"/>
          <w:u w:val="single"/>
        </w:rPr>
        <w:t>and L-2</w:t>
      </w:r>
      <w:r>
        <w:rPr>
          <w:rFonts w:ascii="Arial" w:eastAsia="Arial" w:hAnsi="Arial" w:cs="Arial"/>
        </w:rPr>
        <w:t>, respectively.'</w:t>
      </w:r>
    </w:p>
    <w:p w:rsidR="00426C31" w:rsidP="00426C31">
      <w:pPr>
        <w:ind w:left="360" w:firstLine="360"/>
        <w:rPr>
          <w:rFonts w:ascii="Arial" w:eastAsia="Arial" w:hAnsi="Arial" w:cs="Arial"/>
        </w:rPr>
      </w:pPr>
      <w:bookmarkStart w:id="51" w:name="_INSTRUCTION__549e8b43_d820_48ee_a58c_ed"/>
      <w:bookmarkStart w:id="52" w:name="_PAR__25_e1fe8503_0160_46ce_8fbe_529497c"/>
      <w:bookmarkEnd w:id="47"/>
      <w:bookmarkEnd w:id="50"/>
      <w:r>
        <w:rPr>
          <w:rFonts w:ascii="Arial" w:eastAsia="Arial" w:hAnsi="Arial" w:cs="Arial"/>
        </w:rPr>
        <w:t>Amend the bill by adding before the summary the following:</w:t>
      </w:r>
    </w:p>
    <w:p w:rsidR="00426C31" w:rsidP="00426C31">
      <w:pPr>
        <w:ind w:left="360" w:firstLine="360"/>
        <w:rPr>
          <w:rFonts w:ascii="Arial" w:eastAsia="Arial" w:hAnsi="Arial" w:cs="Arial"/>
        </w:rPr>
      </w:pPr>
      <w:bookmarkStart w:id="53" w:name="_PAR__26_aaab6351_5dee_4ff8_b574_5642e44"/>
      <w:bookmarkEnd w:id="52"/>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426C31" w:rsidP="00426C31">
      <w:pPr>
        <w:ind w:left="360" w:firstLine="360"/>
        <w:rPr>
          <w:rFonts w:ascii="Arial" w:eastAsia="Arial" w:hAnsi="Arial" w:cs="Arial"/>
        </w:rPr>
      </w:pPr>
      <w:bookmarkStart w:id="54" w:name="_INSTRUCTION__4c373bb3_a96e_48f8_814e_c7"/>
      <w:bookmarkStart w:id="55" w:name="_PAGE__3_316bcc2e_b41f_4139_b306_9a80cb3"/>
      <w:bookmarkStart w:id="56" w:name="_PAR__2_abe51250_bbd8_43af_a9bc_03fb7b94"/>
      <w:bookmarkEnd w:id="24"/>
      <w:bookmarkEnd w:id="51"/>
      <w:bookmarkEnd w:id="53"/>
      <w:r>
        <w:rPr>
          <w:rFonts w:ascii="Arial" w:eastAsia="Arial" w:hAnsi="Arial" w:cs="Arial"/>
        </w:rPr>
        <w:t>Amend the bill by relettering or renumbering any nonconsecutive Part letter or section number to read consecutively.</w:t>
      </w:r>
    </w:p>
    <w:p w:rsidR="00426C31" w:rsidP="00426C31">
      <w:pPr>
        <w:keepNext/>
        <w:spacing w:before="240"/>
        <w:ind w:left="360"/>
        <w:jc w:val="center"/>
        <w:rPr>
          <w:rFonts w:ascii="Arial" w:eastAsia="Arial" w:hAnsi="Arial" w:cs="Arial"/>
        </w:rPr>
      </w:pPr>
      <w:bookmarkStart w:id="57" w:name="_SUMMARY__1874507e_9458_432d_be8e_92ea71"/>
      <w:bookmarkStart w:id="58" w:name="_PAR__3_409be657_9e35_4eee_b5bd_5c7ff1e7"/>
      <w:bookmarkEnd w:id="54"/>
      <w:bookmarkEnd w:id="56"/>
      <w:r>
        <w:rPr>
          <w:rFonts w:ascii="Arial" w:eastAsia="Arial" w:hAnsi="Arial" w:cs="Arial"/>
          <w:b/>
          <w:sz w:val="24"/>
        </w:rPr>
        <w:t>SUMMARY</w:t>
      </w:r>
    </w:p>
    <w:p w:rsidR="00426C31" w:rsidP="00426C31">
      <w:pPr>
        <w:keepNext/>
        <w:ind w:left="360" w:firstLine="360"/>
        <w:rPr>
          <w:rFonts w:ascii="Arial" w:eastAsia="Arial" w:hAnsi="Arial" w:cs="Arial"/>
        </w:rPr>
      </w:pPr>
      <w:bookmarkStart w:id="59" w:name="_PAR__4_a3d052b9_54b0_4cb5_806d_e4eec9f8"/>
      <w:bookmarkEnd w:id="58"/>
      <w:r w:rsidRPr="00786FC3">
        <w:rPr>
          <w:rFonts w:ascii="Arial" w:eastAsia="Arial" w:hAnsi="Arial" w:cs="Arial"/>
        </w:rPr>
        <w:t>This amendment adds an emergency preamble and emergency clause to the bill. This amendment also adds indoor golf centers and outdoor golf centers to the list of establishments that may be licensed for the sale of spirits, wine or malt liquor to be consumed on or off the licensed premises. It defines "indoor golf center" as a commercially operated indoor facility that offers golf simulator facilities to the public for a fee and that has adequate facilities for the sale and consumption of liquor and "outdoor golf center" as a commercially operated outdoor facility with areas for practicing golf shots with rentable golf clubs and balls, which may include a miniature golf course that has adequate facilities for the sale and consumption of liquor, but does not mean a golf course. The amendment also adds "indoor golf center" and "outdoor golf center" to the section of statute that outlines the specific license requirements for similar types of recreational facilities. It also adds "indoor gol</w:t>
      </w:r>
      <w:r>
        <w:rPr>
          <w:rFonts w:ascii="Arial" w:eastAsia="Arial" w:hAnsi="Arial" w:cs="Arial"/>
        </w:rPr>
        <w:t>f</w:t>
      </w:r>
      <w:r w:rsidRPr="00786FC3">
        <w:rPr>
          <w:rFonts w:ascii="Arial" w:eastAsia="Arial" w:hAnsi="Arial" w:cs="Arial"/>
        </w:rPr>
        <w:t xml:space="preserve"> center" and "outdoor golf center" to the sections of statute </w:t>
      </w:r>
      <w:r>
        <w:rPr>
          <w:rFonts w:ascii="Arial" w:eastAsia="Arial" w:hAnsi="Arial" w:cs="Arial"/>
        </w:rPr>
        <w:t>that</w:t>
      </w:r>
      <w:r w:rsidRPr="00786FC3">
        <w:rPr>
          <w:rFonts w:ascii="Arial" w:eastAsia="Arial" w:hAnsi="Arial" w:cs="Arial"/>
        </w:rPr>
        <w:t xml:space="preserve"> outline the types of eligible premises for each license type to correspond to those license types available to similar recreational facilities.</w:t>
      </w:r>
    </w:p>
    <w:p w:rsidR="00426C31" w:rsidP="00426C31">
      <w:pPr>
        <w:keepNext/>
        <w:spacing w:before="60" w:after="60"/>
        <w:ind w:left="360"/>
        <w:jc w:val="center"/>
        <w:rPr>
          <w:rFonts w:ascii="Arial" w:eastAsia="Arial" w:hAnsi="Arial" w:cs="Arial"/>
        </w:rPr>
      </w:pPr>
      <w:bookmarkStart w:id="60" w:name="_FISCAL_NOTE_REQUIRED__1eaedf8d_ee20_4d9"/>
      <w:bookmarkStart w:id="61" w:name="_PAR__5_0fbacfc9_97cf_4e4d_b4f5_c9d3424c"/>
      <w:bookmarkEnd w:id="59"/>
      <w:r>
        <w:rPr>
          <w:rFonts w:ascii="Arial" w:eastAsia="Arial" w:hAnsi="Arial" w:cs="Arial"/>
          <w:b/>
        </w:rPr>
        <w:t>FISCAL NOTE REQUIRED</w:t>
      </w:r>
    </w:p>
    <w:p w:rsidR="00000000" w:rsidRPr="00426C31" w:rsidP="00426C31">
      <w:pPr>
        <w:spacing w:before="60" w:after="60"/>
        <w:ind w:left="360"/>
        <w:jc w:val="center"/>
        <w:rPr>
          <w:rFonts w:ascii="Arial" w:eastAsia="Arial" w:hAnsi="Arial" w:cs="Arial"/>
          <w:b/>
        </w:rPr>
      </w:pPr>
      <w:bookmarkStart w:id="62" w:name="_PAR__6_ceb87c50_d54a_4d18_8d12_77be4309"/>
      <w:bookmarkEnd w:id="61"/>
      <w:r>
        <w:rPr>
          <w:rFonts w:ascii="Arial" w:eastAsia="Arial" w:hAnsi="Arial" w:cs="Arial"/>
          <w:b/>
        </w:rPr>
        <w:t>(See attached)</w:t>
      </w:r>
      <w:bookmarkEnd w:id="55"/>
      <w:bookmarkEnd w:id="57"/>
      <w:bookmarkEnd w:id="60"/>
      <w:bookmarkEnd w:id="6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LR0117,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Simplify the Sale of Food Requirement for Certain Licenses for the Sale of Liquor to Be Consumed on the Licensed Premises</w:t>
    </w:r>
  </w:p>
  <w:p>
    <w:pPr>
      <w:suppressLineNumbers/>
      <w:spacing w:before="0" w:after="0"/>
      <w:jc w:val="center"/>
      <w:rPr>
        <w:rFonts w:ascii="Arial" w:eastAsia="Arial" w:hAnsi="Arial" w:cs="Arial"/>
      </w:rPr>
    </w:pPr>
    <w:r>
      <w:rPr>
        <w:rFonts w:ascii="Arial" w:eastAsia="Arial" w:hAnsi="Arial" w:cs="Arial"/>
        <w:sz w:val="22"/>
      </w:rPr>
      <w:t>L.D. 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26C31"/>
    <w:rsid w:val="004A4378"/>
    <w:rsid w:val="005500BF"/>
    <w:rsid w:val="005568B1"/>
    <w:rsid w:val="00564135"/>
    <w:rsid w:val="00574B75"/>
    <w:rsid w:val="00610E2A"/>
    <w:rsid w:val="00641982"/>
    <w:rsid w:val="006714D5"/>
    <w:rsid w:val="00695EDF"/>
    <w:rsid w:val="006D40C3"/>
    <w:rsid w:val="00786F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