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Address Issues in Funding Prekindergarten Programs</w:t>
      </w:r>
    </w:p>
    <w:p w:rsidR="00043F6F" w:rsidP="00043F6F">
      <w:pPr>
        <w:spacing w:after="240"/>
        <w:ind w:left="360"/>
        <w:jc w:val="right"/>
        <w:rPr>
          <w:rFonts w:ascii="Arial" w:eastAsia="Arial" w:hAnsi="Arial" w:cs="Arial"/>
          <w:caps/>
        </w:rPr>
      </w:pPr>
      <w:bookmarkStart w:id="0" w:name="_AMEND_TITLE__623c6fdd_5450_46c8_844f_45"/>
      <w:bookmarkStart w:id="1" w:name="_PAGE__1_38786142_f73f_4d39_aa20_1a836cd"/>
      <w:bookmarkStart w:id="2" w:name="_PAR__2_4b8ab103_5d30_42cc_b699_a18c478a"/>
      <w:r>
        <w:rPr>
          <w:rFonts w:ascii="Arial" w:eastAsia="Arial" w:hAnsi="Arial" w:cs="Arial"/>
          <w:caps/>
        </w:rPr>
        <w:t>L.D. 135</w:t>
      </w:r>
    </w:p>
    <w:p w:rsidR="00043F6F" w:rsidP="00043F6F">
      <w:pPr>
        <w:tabs>
          <w:tab w:val="right" w:pos="8928"/>
        </w:tabs>
        <w:spacing w:after="360"/>
        <w:ind w:left="360"/>
        <w:rPr>
          <w:rFonts w:ascii="Arial" w:eastAsia="Arial" w:hAnsi="Arial" w:cs="Arial"/>
        </w:rPr>
      </w:pPr>
      <w:bookmarkStart w:id="3" w:name="_PAR__3_5f88a15f_1192_4690_a000_85298d92"/>
      <w:bookmarkEnd w:id="2"/>
      <w:r>
        <w:rPr>
          <w:rFonts w:ascii="Arial" w:eastAsia="Arial" w:hAnsi="Arial" w:cs="Arial"/>
        </w:rPr>
        <w:t>Date:</w:t>
      </w:r>
      <w:r>
        <w:rPr>
          <w:rFonts w:ascii="Arial" w:eastAsia="Arial" w:hAnsi="Arial" w:cs="Arial"/>
        </w:rPr>
        <w:tab/>
        <w:t>(Filing No. H-         )</w:t>
      </w:r>
    </w:p>
    <w:p w:rsidR="00043F6F" w:rsidP="00043F6F">
      <w:pPr>
        <w:spacing w:before="600" w:after="300"/>
        <w:ind w:left="360"/>
        <w:jc w:val="center"/>
        <w:outlineLvl w:val="0"/>
        <w:rPr>
          <w:rFonts w:ascii="Arial" w:eastAsia="Arial" w:hAnsi="Arial" w:cs="Arial"/>
        </w:rPr>
      </w:pPr>
      <w:bookmarkStart w:id="4" w:name="_PAR__4_66d94455_d7ef_4693_b820_49b48fa6"/>
      <w:bookmarkEnd w:id="3"/>
      <w:r>
        <w:rPr>
          <w:rFonts w:ascii="Arial" w:eastAsia="Arial" w:hAnsi="Arial" w:cs="Arial"/>
          <w:b/>
          <w:caps/>
          <w:sz w:val="24"/>
          <w:szCs w:val="32"/>
        </w:rPr>
        <w:t xml:space="preserve">Education and Cultural Affairs </w:t>
      </w:r>
    </w:p>
    <w:p w:rsidR="00043F6F" w:rsidP="00043F6F">
      <w:pPr>
        <w:spacing w:before="60" w:after="60"/>
        <w:ind w:left="720"/>
        <w:rPr>
          <w:rFonts w:ascii="Arial" w:eastAsia="Arial" w:hAnsi="Arial" w:cs="Arial"/>
        </w:rPr>
      </w:pPr>
      <w:bookmarkStart w:id="5" w:name="_PAR__5_a9b317bc_d989_4d13_b2ef_1970ef75"/>
      <w:bookmarkEnd w:id="4"/>
      <w:r>
        <w:rPr>
          <w:rFonts w:ascii="Arial" w:eastAsia="Arial" w:hAnsi="Arial" w:cs="Arial"/>
        </w:rPr>
        <w:t>Reproduced and distributed under the direction of the Clerk of the House.</w:t>
      </w:r>
    </w:p>
    <w:p w:rsidR="00043F6F" w:rsidP="00043F6F">
      <w:pPr>
        <w:spacing w:before="160" w:after="0"/>
        <w:ind w:left="360"/>
        <w:jc w:val="center"/>
        <w:outlineLvl w:val="0"/>
        <w:rPr>
          <w:rFonts w:ascii="Arial" w:eastAsia="Arial" w:hAnsi="Arial" w:cs="Arial"/>
          <w:b/>
          <w:caps/>
          <w:sz w:val="24"/>
          <w:szCs w:val="32"/>
        </w:rPr>
      </w:pPr>
      <w:bookmarkStart w:id="6" w:name="_PAR__6_12ac1fff_21a8_4c17_90c3_2545c6a8"/>
      <w:bookmarkEnd w:id="5"/>
      <w:r>
        <w:rPr>
          <w:rFonts w:ascii="Arial" w:eastAsia="Arial" w:hAnsi="Arial" w:cs="Arial"/>
          <w:b/>
          <w:caps/>
          <w:sz w:val="24"/>
          <w:szCs w:val="32"/>
        </w:rPr>
        <w:t>STATE OF MAINE</w:t>
      </w:r>
    </w:p>
    <w:p w:rsidR="00043F6F" w:rsidP="00043F6F">
      <w:pPr>
        <w:spacing w:after="0"/>
        <w:ind w:left="360"/>
        <w:jc w:val="center"/>
        <w:outlineLvl w:val="0"/>
        <w:rPr>
          <w:rFonts w:ascii="Arial" w:eastAsia="Arial" w:hAnsi="Arial" w:cs="Arial"/>
          <w:b/>
          <w:caps/>
          <w:sz w:val="24"/>
          <w:szCs w:val="32"/>
        </w:rPr>
      </w:pPr>
      <w:bookmarkStart w:id="7" w:name="_PAR__7_08528575_a1d5_43bc_af06_a4b4f390"/>
      <w:bookmarkEnd w:id="6"/>
      <w:r>
        <w:rPr>
          <w:rFonts w:ascii="Arial" w:eastAsia="Arial" w:hAnsi="Arial" w:cs="Arial"/>
          <w:b/>
          <w:caps/>
          <w:sz w:val="24"/>
          <w:szCs w:val="32"/>
        </w:rPr>
        <w:t>HOUSE OF REPRESENTATIVES</w:t>
      </w:r>
    </w:p>
    <w:p w:rsidR="00043F6F" w:rsidP="00043F6F">
      <w:pPr>
        <w:spacing w:after="0"/>
        <w:ind w:left="360"/>
        <w:jc w:val="center"/>
        <w:outlineLvl w:val="0"/>
        <w:rPr>
          <w:rFonts w:ascii="Arial" w:eastAsia="Arial" w:hAnsi="Arial" w:cs="Arial"/>
          <w:b/>
          <w:caps/>
          <w:sz w:val="24"/>
          <w:szCs w:val="32"/>
        </w:rPr>
      </w:pPr>
      <w:bookmarkStart w:id="8" w:name="_PAR__8_ac36da6c_3de8_4a2e_b27a_e66c3ac6"/>
      <w:bookmarkEnd w:id="7"/>
      <w:r>
        <w:rPr>
          <w:rFonts w:ascii="Arial" w:eastAsia="Arial" w:hAnsi="Arial" w:cs="Arial"/>
          <w:b/>
          <w:caps/>
          <w:sz w:val="24"/>
          <w:szCs w:val="32"/>
        </w:rPr>
        <w:t>130th Legislature</w:t>
      </w:r>
    </w:p>
    <w:p w:rsidR="00043F6F" w:rsidP="00043F6F">
      <w:pPr>
        <w:spacing w:after="0"/>
        <w:ind w:left="360"/>
        <w:jc w:val="center"/>
        <w:outlineLvl w:val="0"/>
        <w:rPr>
          <w:rFonts w:ascii="Arial" w:eastAsia="Arial" w:hAnsi="Arial" w:cs="Arial"/>
          <w:b/>
          <w:caps/>
          <w:sz w:val="24"/>
          <w:szCs w:val="32"/>
        </w:rPr>
      </w:pPr>
      <w:bookmarkStart w:id="9" w:name="_PAR__9_da7c6071_194f_4cbe_94ac_a62e9574"/>
      <w:bookmarkEnd w:id="8"/>
      <w:r>
        <w:rPr>
          <w:rFonts w:ascii="Arial" w:eastAsia="Arial" w:hAnsi="Arial" w:cs="Arial"/>
          <w:b/>
          <w:caps/>
          <w:sz w:val="24"/>
          <w:szCs w:val="32"/>
        </w:rPr>
        <w:t>First Special Session</w:t>
      </w:r>
    </w:p>
    <w:p w:rsidR="00043F6F" w:rsidP="00043F6F">
      <w:pPr>
        <w:spacing w:before="400" w:after="200"/>
        <w:ind w:left="360" w:firstLine="360"/>
        <w:rPr>
          <w:rFonts w:ascii="Arial" w:eastAsia="Arial" w:hAnsi="Arial" w:cs="Arial"/>
        </w:rPr>
      </w:pPr>
      <w:bookmarkStart w:id="10" w:name="_PAR__10_c399e673_cd98_4f8a_a4a3_236e600"/>
      <w:bookmarkEnd w:id="9"/>
      <w:r>
        <w:rPr>
          <w:rFonts w:ascii="Arial" w:eastAsia="Arial" w:hAnsi="Arial" w:cs="Arial"/>
          <w:szCs w:val="22"/>
        </w:rPr>
        <w:t>COMMITTEE AMENDMENT “      ” to H.P. 91, L.D. 135, “An Act To Address Issues in Funding Prekindergarten Programs”</w:t>
      </w:r>
    </w:p>
    <w:p w:rsidR="00043F6F" w:rsidP="00043F6F">
      <w:pPr>
        <w:ind w:left="360" w:firstLine="360"/>
        <w:rPr>
          <w:rFonts w:ascii="Arial" w:eastAsia="Arial" w:hAnsi="Arial" w:cs="Arial"/>
        </w:rPr>
      </w:pPr>
      <w:bookmarkStart w:id="11" w:name="_INSTRUCTION__d58143d6_253f_4800_9a98_8d"/>
      <w:bookmarkStart w:id="12" w:name="_PAR__11_72a71fe0_d835_4f44_9c88_cd47ec6"/>
      <w:bookmarkEnd w:id="0"/>
      <w:bookmarkEnd w:id="10"/>
      <w:r>
        <w:rPr>
          <w:rFonts w:ascii="Arial" w:eastAsia="Arial" w:hAnsi="Arial" w:cs="Arial"/>
        </w:rPr>
        <w:t>Amend the bill by striking out the title and substituting the following:</w:t>
      </w:r>
    </w:p>
    <w:p w:rsidR="00043F6F" w:rsidP="00043F6F">
      <w:pPr>
        <w:ind w:left="360"/>
        <w:rPr>
          <w:rFonts w:ascii="Arial" w:eastAsia="Arial" w:hAnsi="Arial" w:cs="Arial"/>
        </w:rPr>
      </w:pPr>
      <w:bookmarkStart w:id="13" w:name="_PAR__12_f53e5923_b8a9_4f33_8e90_a4c1ae1"/>
      <w:bookmarkEnd w:id="12"/>
      <w:r>
        <w:rPr>
          <w:rFonts w:ascii="Arial" w:eastAsia="Arial" w:hAnsi="Arial" w:cs="Arial"/>
          <w:b/>
        </w:rPr>
        <w:t>'Resolve, Directing the Department of Education and the Department of Health and Human Services To Study a Centralized Billing Process for Developmental and School-based Services Covered by the MaineCare Program and Other Insurers and Report on Updates to the Child Find Process'</w:t>
      </w:r>
    </w:p>
    <w:p w:rsidR="00043F6F" w:rsidP="00043F6F">
      <w:pPr>
        <w:ind w:left="360" w:firstLine="360"/>
        <w:rPr>
          <w:rFonts w:ascii="Arial" w:eastAsia="Arial" w:hAnsi="Arial" w:cs="Arial"/>
        </w:rPr>
      </w:pPr>
      <w:bookmarkStart w:id="14" w:name="_INSTRUCTION__dd06b69d_1f95_4de6_bc3c_ae"/>
      <w:bookmarkStart w:id="15" w:name="_PAR__13_2813f82c_7d18_44eb_9aa8_e5471be"/>
      <w:bookmarkEnd w:id="11"/>
      <w:bookmarkEnd w:id="13"/>
      <w:r>
        <w:rPr>
          <w:rFonts w:ascii="Arial" w:eastAsia="Arial" w:hAnsi="Arial" w:cs="Arial"/>
        </w:rPr>
        <w:t>Amend the bill by striking out everything after the title and inserting the following:</w:t>
      </w:r>
    </w:p>
    <w:p w:rsidR="00043F6F" w:rsidP="00043F6F">
      <w:pPr>
        <w:ind w:left="360" w:firstLine="360"/>
        <w:rPr>
          <w:rFonts w:ascii="Arial" w:eastAsia="Arial" w:hAnsi="Arial" w:cs="Arial"/>
        </w:rPr>
      </w:pPr>
      <w:bookmarkStart w:id="16" w:name="_PAR__14_cea90743_7c17_4ae5_94cc_cc6d75e"/>
      <w:bookmarkEnd w:id="15"/>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043F6F" w:rsidP="00043F6F">
      <w:pPr>
        <w:ind w:left="360" w:firstLine="360"/>
        <w:rPr>
          <w:rFonts w:ascii="Arial" w:eastAsia="Arial" w:hAnsi="Arial" w:cs="Arial"/>
        </w:rPr>
      </w:pPr>
      <w:bookmarkStart w:id="17" w:name="_PAR__15_577c0250_57be_497f_8044_53f2235"/>
      <w:bookmarkEnd w:id="16"/>
      <w:r>
        <w:rPr>
          <w:rFonts w:ascii="Arial" w:eastAsia="Arial" w:hAnsi="Arial" w:cs="Arial"/>
          <w:b/>
          <w:sz w:val="24"/>
        </w:rPr>
        <w:t>Whereas,</w:t>
      </w:r>
      <w:r>
        <w:rPr>
          <w:rFonts w:ascii="Arial" w:eastAsia="Arial" w:hAnsi="Arial" w:cs="Arial"/>
        </w:rPr>
        <w:t xml:space="preserve"> </w:t>
      </w:r>
      <w:r w:rsidRPr="00FB445C">
        <w:rPr>
          <w:rFonts w:ascii="Arial" w:eastAsia="Arial" w:hAnsi="Arial" w:cs="Arial"/>
        </w:rPr>
        <w:t>this resolve directs the Department of Education</w:t>
      </w:r>
      <w:r>
        <w:rPr>
          <w:rFonts w:ascii="Arial" w:eastAsia="Arial" w:hAnsi="Arial" w:cs="Arial"/>
        </w:rPr>
        <w:t>, in collaboration with the Department of Health and Human Services,</w:t>
      </w:r>
      <w:r w:rsidRPr="00FB445C">
        <w:rPr>
          <w:rFonts w:ascii="Arial" w:eastAsia="Arial" w:hAnsi="Arial" w:cs="Arial"/>
        </w:rPr>
        <w:t xml:space="preserve"> to study the development of a centralized billing system for developmental and school-based services covered by </w:t>
      </w:r>
      <w:r>
        <w:rPr>
          <w:rFonts w:ascii="Arial" w:eastAsia="Arial" w:hAnsi="Arial" w:cs="Arial"/>
        </w:rPr>
        <w:t xml:space="preserve">the </w:t>
      </w:r>
      <w:r w:rsidRPr="00FB445C">
        <w:rPr>
          <w:rFonts w:ascii="Arial" w:eastAsia="Arial" w:hAnsi="Arial" w:cs="Arial"/>
        </w:rPr>
        <w:t>MaineCare</w:t>
      </w:r>
      <w:r>
        <w:rPr>
          <w:rFonts w:ascii="Arial" w:eastAsia="Arial" w:hAnsi="Arial" w:cs="Arial"/>
        </w:rPr>
        <w:t xml:space="preserve"> program</w:t>
      </w:r>
      <w:r w:rsidRPr="00FB445C">
        <w:rPr>
          <w:rFonts w:ascii="Arial" w:eastAsia="Arial" w:hAnsi="Arial" w:cs="Arial"/>
        </w:rPr>
        <w:t xml:space="preserve"> and other insurers and report on updates to the child find process and report to the Joint Standing </w:t>
      </w:r>
      <w:r>
        <w:rPr>
          <w:rFonts w:ascii="Arial" w:eastAsia="Arial" w:hAnsi="Arial" w:cs="Arial"/>
        </w:rPr>
        <w:t xml:space="preserve">Committee </w:t>
      </w:r>
      <w:r w:rsidRPr="00FB445C">
        <w:rPr>
          <w:rFonts w:ascii="Arial" w:eastAsia="Arial" w:hAnsi="Arial" w:cs="Arial"/>
        </w:rPr>
        <w:t>on Education and Cultural Affairs</w:t>
      </w:r>
      <w:r>
        <w:rPr>
          <w:rFonts w:ascii="Arial" w:eastAsia="Arial" w:hAnsi="Arial" w:cs="Arial"/>
        </w:rPr>
        <w:t xml:space="preserve"> and the Joint Standing Committee on Health and Human Services</w:t>
      </w:r>
      <w:r w:rsidRPr="00FB445C">
        <w:rPr>
          <w:rFonts w:ascii="Arial" w:eastAsia="Arial" w:hAnsi="Arial" w:cs="Arial"/>
        </w:rPr>
        <w:t>; and</w:t>
      </w:r>
    </w:p>
    <w:p w:rsidR="00043F6F" w:rsidP="00043F6F">
      <w:pPr>
        <w:ind w:left="360" w:firstLine="360"/>
        <w:rPr>
          <w:rFonts w:ascii="Arial" w:eastAsia="Arial" w:hAnsi="Arial" w:cs="Arial"/>
        </w:rPr>
      </w:pPr>
      <w:bookmarkStart w:id="18" w:name="_PAR__16_541435af_2f89_4925_b323_e96216c"/>
      <w:bookmarkEnd w:id="17"/>
      <w:r>
        <w:rPr>
          <w:rFonts w:ascii="Arial" w:eastAsia="Arial" w:hAnsi="Arial" w:cs="Arial"/>
          <w:b/>
          <w:sz w:val="24"/>
        </w:rPr>
        <w:t>Whereas,</w:t>
      </w:r>
      <w:r>
        <w:rPr>
          <w:rFonts w:ascii="Arial" w:eastAsia="Arial" w:hAnsi="Arial" w:cs="Arial"/>
        </w:rPr>
        <w:t xml:space="preserve"> </w:t>
      </w:r>
      <w:r w:rsidRPr="00FB445C">
        <w:rPr>
          <w:rFonts w:ascii="Arial" w:eastAsia="Arial" w:hAnsi="Arial" w:cs="Arial"/>
        </w:rPr>
        <w:t>the study must be initiated before the 90-day period expires in order that the study may be completed and a report submitted in time for the next legislative session; and</w:t>
      </w:r>
    </w:p>
    <w:p w:rsidR="00043F6F" w:rsidP="00043F6F">
      <w:pPr>
        <w:ind w:left="360" w:firstLine="360"/>
        <w:rPr>
          <w:rFonts w:ascii="Arial" w:eastAsia="Arial" w:hAnsi="Arial" w:cs="Arial"/>
        </w:rPr>
      </w:pPr>
      <w:bookmarkStart w:id="19" w:name="_PAR__17_ccba8993_b1a8_4c4b_8496_130bbeb"/>
      <w:bookmarkEnd w:id="18"/>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043F6F" w:rsidP="00043F6F">
      <w:pPr>
        <w:ind w:left="360" w:firstLine="360"/>
        <w:rPr>
          <w:rFonts w:ascii="Arial" w:eastAsia="Arial" w:hAnsi="Arial" w:cs="Arial"/>
        </w:rPr>
      </w:pPr>
      <w:bookmarkStart w:id="20" w:name="_PAR__18_7ead4349_7635_43fe_8ca2_6aaa34c"/>
      <w:bookmarkEnd w:id="19"/>
      <w:r>
        <w:rPr>
          <w:rFonts w:ascii="Arial" w:eastAsia="Arial" w:hAnsi="Arial" w:cs="Arial"/>
          <w:b/>
          <w:sz w:val="24"/>
        </w:rPr>
        <w:t>Sec. 1.</w:t>
      </w:r>
      <w:r>
        <w:rPr>
          <w:rFonts w:ascii="Arial" w:eastAsia="Arial" w:hAnsi="Arial" w:cs="Arial"/>
        </w:rPr>
        <w:t xml:space="preserve">  </w:t>
      </w:r>
      <w:r w:rsidRPr="005738D0">
        <w:rPr>
          <w:rFonts w:ascii="Arial" w:eastAsia="Arial" w:hAnsi="Arial" w:cs="Arial"/>
          <w:b/>
          <w:sz w:val="24"/>
          <w:szCs w:val="24"/>
        </w:rPr>
        <w:t xml:space="preserve">Department of Education and Department of Health and Human Services to study a centralized billing process for developmental and school-based services covered by </w:t>
      </w:r>
      <w:r>
        <w:rPr>
          <w:rFonts w:ascii="Arial" w:eastAsia="Arial" w:hAnsi="Arial" w:cs="Arial"/>
          <w:b/>
          <w:sz w:val="24"/>
          <w:szCs w:val="24"/>
        </w:rPr>
        <w:t xml:space="preserve">the </w:t>
      </w:r>
      <w:r w:rsidRPr="005738D0">
        <w:rPr>
          <w:rFonts w:ascii="Arial" w:eastAsia="Arial" w:hAnsi="Arial" w:cs="Arial"/>
          <w:b/>
          <w:sz w:val="24"/>
          <w:szCs w:val="24"/>
        </w:rPr>
        <w:t xml:space="preserve">MaineCare </w:t>
      </w:r>
      <w:r>
        <w:rPr>
          <w:rFonts w:ascii="Arial" w:eastAsia="Arial" w:hAnsi="Arial" w:cs="Arial"/>
          <w:b/>
          <w:sz w:val="24"/>
          <w:szCs w:val="24"/>
        </w:rPr>
        <w:t xml:space="preserve">program </w:t>
      </w:r>
      <w:r w:rsidRPr="005738D0">
        <w:rPr>
          <w:rFonts w:ascii="Arial" w:eastAsia="Arial" w:hAnsi="Arial" w:cs="Arial"/>
          <w:b/>
          <w:sz w:val="24"/>
          <w:szCs w:val="24"/>
        </w:rPr>
        <w:t>and other insurers. Resolved:</w:t>
      </w:r>
      <w:r>
        <w:rPr>
          <w:rFonts w:ascii="Arial" w:eastAsia="Arial" w:hAnsi="Arial" w:cs="Arial"/>
        </w:rPr>
        <w:t xml:space="preserve"> That the Department of Education shall collaborate with the Department of </w:t>
      </w:r>
      <w:bookmarkStart w:id="21" w:name="_PAGE_SPLIT__6535d60f_0c4d_41dc_80e5_41b"/>
      <w:bookmarkStart w:id="22" w:name="_PAGE__2_245a73af_ab0f_4418_8ac8_6fdb5c8"/>
      <w:bookmarkStart w:id="23" w:name="_PAR__2_7182355e_590d_4b08_aa3b_fe2cea79"/>
      <w:bookmarkEnd w:id="1"/>
      <w:bookmarkEnd w:id="20"/>
      <w:r>
        <w:rPr>
          <w:rFonts w:ascii="Arial" w:eastAsia="Arial" w:hAnsi="Arial" w:cs="Arial"/>
        </w:rPr>
        <w:t>H</w:t>
      </w:r>
      <w:bookmarkEnd w:id="21"/>
      <w:r>
        <w:rPr>
          <w:rFonts w:ascii="Arial" w:eastAsia="Arial" w:hAnsi="Arial" w:cs="Arial"/>
        </w:rPr>
        <w:t>ealth and Human Services to study the development of a centralized billing system to process claims to the MaineCare program and other insurers, including private insurance, for children with disabilities from birth to 22 years of age. The study must address:</w:t>
      </w:r>
    </w:p>
    <w:p w:rsidR="00043F6F" w:rsidP="00043F6F">
      <w:pPr>
        <w:ind w:left="360" w:firstLine="360"/>
        <w:rPr>
          <w:rFonts w:ascii="Arial" w:eastAsia="Arial" w:hAnsi="Arial" w:cs="Arial"/>
        </w:rPr>
      </w:pPr>
      <w:bookmarkStart w:id="24" w:name="_PAR__3_03299461_3172_49e2_b430_adb13768"/>
      <w:bookmarkEnd w:id="23"/>
      <w:r>
        <w:rPr>
          <w:rFonts w:ascii="Arial" w:eastAsia="Arial" w:hAnsi="Arial" w:cs="Arial"/>
        </w:rPr>
        <w:t>1. How to maximize revenue through automation and efficiencies;</w:t>
      </w:r>
    </w:p>
    <w:p w:rsidR="00043F6F" w:rsidP="00043F6F">
      <w:pPr>
        <w:ind w:left="360" w:firstLine="360"/>
        <w:rPr>
          <w:rFonts w:ascii="Arial" w:eastAsia="Arial" w:hAnsi="Arial" w:cs="Arial"/>
        </w:rPr>
      </w:pPr>
      <w:bookmarkStart w:id="25" w:name="_PAR__4_af3ac6d3_e4dc_4134_95be_9c411c99"/>
      <w:bookmarkEnd w:id="24"/>
      <w:r>
        <w:rPr>
          <w:rFonts w:ascii="Arial" w:eastAsia="Arial" w:hAnsi="Arial" w:cs="Arial"/>
        </w:rPr>
        <w:t>2. What services are currently billed, what services are not currently billed but are covered by the MaineCare program or private insurance and could be billed, what services are coverable by Medicaid programs but are not currently covered by the MaineCare program and how to align service definitions;</w:t>
      </w:r>
    </w:p>
    <w:p w:rsidR="00043F6F" w:rsidP="00043F6F">
      <w:pPr>
        <w:ind w:left="360" w:firstLine="360"/>
        <w:rPr>
          <w:rFonts w:ascii="Arial" w:eastAsia="Arial" w:hAnsi="Arial" w:cs="Arial"/>
        </w:rPr>
      </w:pPr>
      <w:bookmarkStart w:id="26" w:name="_PAR__5_cb402295_33e2_41f0_918d_5d64b930"/>
      <w:bookmarkEnd w:id="25"/>
      <w:r>
        <w:rPr>
          <w:rFonts w:ascii="Arial" w:eastAsia="Arial" w:hAnsi="Arial" w:cs="Arial"/>
        </w:rPr>
        <w:t>3. How a centralized billing system could best be designed to be accessible and user-friendly for school administrative units;</w:t>
      </w:r>
    </w:p>
    <w:p w:rsidR="00043F6F" w:rsidP="00043F6F">
      <w:pPr>
        <w:ind w:left="360" w:firstLine="360"/>
        <w:rPr>
          <w:rFonts w:ascii="Arial" w:eastAsia="Arial" w:hAnsi="Arial" w:cs="Arial"/>
        </w:rPr>
      </w:pPr>
      <w:bookmarkStart w:id="27" w:name="_PAR__6_a208765a_0e7b_4797_b047_3546e97c"/>
      <w:bookmarkEnd w:id="26"/>
      <w:r>
        <w:rPr>
          <w:rFonts w:ascii="Arial" w:eastAsia="Arial" w:hAnsi="Arial" w:cs="Arial"/>
        </w:rPr>
        <w:t>4. Examples of other states with centralized billing systems, including but not limited to New Hampshire and New York, using data and information provided by a statewide education policy research institute and other 3</w:t>
      </w:r>
      <w:r w:rsidRPr="00FB445C">
        <w:rPr>
          <w:rFonts w:ascii="Arial" w:eastAsia="Arial" w:hAnsi="Arial" w:cs="Arial"/>
        </w:rPr>
        <w:t>rd</w:t>
      </w:r>
      <w:r>
        <w:rPr>
          <w:rFonts w:ascii="Arial" w:eastAsia="Arial" w:hAnsi="Arial" w:cs="Arial"/>
        </w:rPr>
        <w:t>-party entities, as available;</w:t>
      </w:r>
    </w:p>
    <w:p w:rsidR="00043F6F" w:rsidP="00043F6F">
      <w:pPr>
        <w:ind w:left="360" w:firstLine="360"/>
        <w:rPr>
          <w:rFonts w:ascii="Arial" w:eastAsia="Arial" w:hAnsi="Arial" w:cs="Arial"/>
        </w:rPr>
      </w:pPr>
      <w:bookmarkStart w:id="28" w:name="_PAR__7_dfd9bf44_5759_4620_bc76_b358f0c4"/>
      <w:bookmarkEnd w:id="27"/>
      <w:r>
        <w:rPr>
          <w:rFonts w:ascii="Arial" w:eastAsia="Arial" w:hAnsi="Arial" w:cs="Arial"/>
        </w:rPr>
        <w:t xml:space="preserve">5. Options for the development of a billing system through a </w:t>
      </w:r>
      <w:r w:rsidRPr="00FC019D">
        <w:rPr>
          <w:rFonts w:ascii="Arial" w:eastAsia="Arial" w:hAnsi="Arial" w:cs="Arial"/>
        </w:rPr>
        <w:t>3rd</w:t>
      </w:r>
      <w:r>
        <w:rPr>
          <w:rFonts w:ascii="Arial" w:eastAsia="Arial" w:hAnsi="Arial" w:cs="Arial"/>
        </w:rPr>
        <w:t xml:space="preserve"> party or through state agencies, such as the Department of Health and Human Services, the Department of Education or the Department of Administrative and Financial Services;</w:t>
      </w:r>
    </w:p>
    <w:p w:rsidR="00043F6F" w:rsidP="00043F6F">
      <w:pPr>
        <w:ind w:left="360" w:firstLine="360"/>
        <w:rPr>
          <w:rFonts w:ascii="Arial" w:eastAsia="Arial" w:hAnsi="Arial" w:cs="Arial"/>
        </w:rPr>
      </w:pPr>
      <w:bookmarkStart w:id="29" w:name="_PAR__8_135acc15_ede8_4280_912a_e55ebdb9"/>
      <w:bookmarkEnd w:id="28"/>
      <w:r>
        <w:rPr>
          <w:rFonts w:ascii="Arial" w:eastAsia="Arial" w:hAnsi="Arial" w:cs="Arial"/>
        </w:rPr>
        <w:t>6. How seed money is currently used to fund MaineCare-covered school-based services; and</w:t>
      </w:r>
    </w:p>
    <w:p w:rsidR="00043F6F" w:rsidP="00043F6F">
      <w:pPr>
        <w:ind w:left="360" w:firstLine="360"/>
        <w:rPr>
          <w:rFonts w:ascii="Arial" w:eastAsia="Arial" w:hAnsi="Arial" w:cs="Arial"/>
        </w:rPr>
      </w:pPr>
      <w:bookmarkStart w:id="30" w:name="_PAR__9_acba929c_cbac_4256_950e_626ae889"/>
      <w:bookmarkEnd w:id="29"/>
      <w:r>
        <w:rPr>
          <w:rFonts w:ascii="Arial" w:eastAsia="Arial" w:hAnsi="Arial" w:cs="Arial"/>
        </w:rPr>
        <w:t>7.  How special purpose preschools could maintain their own separate billing system if a centralized system is implemented.</w:t>
      </w:r>
    </w:p>
    <w:p w:rsidR="00043F6F" w:rsidP="00043F6F">
      <w:pPr>
        <w:ind w:left="360" w:firstLine="360"/>
        <w:rPr>
          <w:rFonts w:ascii="Arial" w:eastAsia="Arial" w:hAnsi="Arial" w:cs="Arial"/>
        </w:rPr>
      </w:pPr>
      <w:bookmarkStart w:id="31" w:name="_PAR__10_3ff9504a_752b_4cd5_8e49_5011f9f"/>
      <w:bookmarkEnd w:id="30"/>
      <w:r>
        <w:rPr>
          <w:rFonts w:ascii="Arial" w:eastAsia="Arial" w:hAnsi="Arial" w:cs="Arial"/>
          <w:b/>
          <w:sz w:val="24"/>
        </w:rPr>
        <w:t>Sec. 2.</w:t>
      </w:r>
      <w:r>
        <w:rPr>
          <w:rFonts w:ascii="Arial" w:eastAsia="Arial" w:hAnsi="Arial" w:cs="Arial"/>
        </w:rPr>
        <w:t xml:space="preserve">  </w:t>
      </w:r>
      <w:r w:rsidRPr="005738D0">
        <w:rPr>
          <w:rFonts w:ascii="Arial" w:eastAsia="Arial" w:hAnsi="Arial" w:cs="Arial"/>
          <w:b/>
          <w:sz w:val="24"/>
          <w:szCs w:val="24"/>
        </w:rPr>
        <w:t>Report. Resolved</w:t>
      </w:r>
      <w:r>
        <w:rPr>
          <w:rFonts w:ascii="Arial" w:eastAsia="Arial" w:hAnsi="Arial" w:cs="Arial"/>
          <w:b/>
          <w:sz w:val="24"/>
          <w:szCs w:val="24"/>
        </w:rPr>
        <w:t>:</w:t>
      </w:r>
      <w:r w:rsidRPr="00FB445C">
        <w:rPr>
          <w:rFonts w:ascii="Arial" w:eastAsia="Arial" w:hAnsi="Arial" w:cs="Arial"/>
        </w:rPr>
        <w:t xml:space="preserve"> That the Department of Education and </w:t>
      </w:r>
      <w:r>
        <w:rPr>
          <w:rFonts w:ascii="Arial" w:eastAsia="Arial" w:hAnsi="Arial" w:cs="Arial"/>
        </w:rPr>
        <w:t xml:space="preserve">the </w:t>
      </w:r>
      <w:r w:rsidRPr="00FB445C">
        <w:rPr>
          <w:rFonts w:ascii="Arial" w:eastAsia="Arial" w:hAnsi="Arial" w:cs="Arial"/>
        </w:rPr>
        <w:t xml:space="preserve">Department of Health and Human Services shall report to the Joint Standing Committee on Education and Cultural Affairs and </w:t>
      </w:r>
      <w:r>
        <w:rPr>
          <w:rFonts w:ascii="Arial" w:eastAsia="Arial" w:hAnsi="Arial" w:cs="Arial"/>
        </w:rPr>
        <w:t xml:space="preserve">the Joint Standing Committee on </w:t>
      </w:r>
      <w:r w:rsidRPr="00FB445C">
        <w:rPr>
          <w:rFonts w:ascii="Arial" w:eastAsia="Arial" w:hAnsi="Arial" w:cs="Arial"/>
        </w:rPr>
        <w:t xml:space="preserve">Health and Human Services no later than February 1, 2022 on the study under section 1. The Joint Standing Committee on Education and Cultural Affairs may report out a bill </w:t>
      </w:r>
      <w:r>
        <w:rPr>
          <w:rFonts w:ascii="Arial" w:eastAsia="Arial" w:hAnsi="Arial" w:cs="Arial"/>
        </w:rPr>
        <w:t xml:space="preserve">related to the report </w:t>
      </w:r>
      <w:r w:rsidRPr="00FB445C">
        <w:rPr>
          <w:rFonts w:ascii="Arial" w:eastAsia="Arial" w:hAnsi="Arial" w:cs="Arial"/>
        </w:rPr>
        <w:t>to the Second Regular Session of the 130th Legislature.</w:t>
      </w:r>
    </w:p>
    <w:p w:rsidR="00043F6F" w:rsidP="00043F6F">
      <w:pPr>
        <w:ind w:left="360" w:firstLine="360"/>
        <w:rPr>
          <w:rFonts w:ascii="Arial" w:eastAsia="Arial" w:hAnsi="Arial" w:cs="Arial"/>
        </w:rPr>
      </w:pPr>
      <w:bookmarkStart w:id="32" w:name="_PAR__11_194b308e_b4a5_4619_8a80_4d7099b"/>
      <w:bookmarkEnd w:id="31"/>
      <w:r>
        <w:rPr>
          <w:rFonts w:ascii="Arial" w:eastAsia="Arial" w:hAnsi="Arial" w:cs="Arial"/>
          <w:b/>
          <w:sz w:val="24"/>
        </w:rPr>
        <w:t>Sec. 3.</w:t>
      </w:r>
      <w:r>
        <w:rPr>
          <w:rFonts w:ascii="Arial" w:eastAsia="Arial" w:hAnsi="Arial" w:cs="Arial"/>
        </w:rPr>
        <w:t xml:space="preserve">  </w:t>
      </w:r>
      <w:r w:rsidRPr="005738D0">
        <w:rPr>
          <w:rFonts w:ascii="Arial" w:eastAsia="Arial" w:hAnsi="Arial" w:cs="Arial"/>
          <w:b/>
          <w:sz w:val="24"/>
          <w:szCs w:val="24"/>
        </w:rPr>
        <w:t xml:space="preserve">Department of Education to </w:t>
      </w:r>
      <w:r>
        <w:rPr>
          <w:rFonts w:ascii="Arial" w:eastAsia="Arial" w:hAnsi="Arial" w:cs="Arial"/>
          <w:b/>
          <w:sz w:val="24"/>
          <w:szCs w:val="24"/>
        </w:rPr>
        <w:t>r</w:t>
      </w:r>
      <w:r w:rsidRPr="005738D0">
        <w:rPr>
          <w:rFonts w:ascii="Arial" w:eastAsia="Arial" w:hAnsi="Arial" w:cs="Arial"/>
          <w:b/>
          <w:sz w:val="24"/>
          <w:szCs w:val="24"/>
        </w:rPr>
        <w:t xml:space="preserve">eport on </w:t>
      </w:r>
      <w:r>
        <w:rPr>
          <w:rFonts w:ascii="Arial" w:eastAsia="Arial" w:hAnsi="Arial" w:cs="Arial"/>
          <w:b/>
          <w:sz w:val="24"/>
          <w:szCs w:val="24"/>
        </w:rPr>
        <w:t>u</w:t>
      </w:r>
      <w:r w:rsidRPr="005738D0">
        <w:rPr>
          <w:rFonts w:ascii="Arial" w:eastAsia="Arial" w:hAnsi="Arial" w:cs="Arial"/>
          <w:b/>
          <w:sz w:val="24"/>
          <w:szCs w:val="24"/>
        </w:rPr>
        <w:t xml:space="preserve">pdates to </w:t>
      </w:r>
      <w:r>
        <w:rPr>
          <w:rFonts w:ascii="Arial" w:eastAsia="Arial" w:hAnsi="Arial" w:cs="Arial"/>
          <w:b/>
          <w:sz w:val="24"/>
          <w:szCs w:val="24"/>
        </w:rPr>
        <w:t>c</w:t>
      </w:r>
      <w:r w:rsidRPr="005738D0">
        <w:rPr>
          <w:rFonts w:ascii="Arial" w:eastAsia="Arial" w:hAnsi="Arial" w:cs="Arial"/>
          <w:b/>
          <w:sz w:val="24"/>
          <w:szCs w:val="24"/>
        </w:rPr>
        <w:t xml:space="preserve">hild </w:t>
      </w:r>
      <w:r>
        <w:rPr>
          <w:rFonts w:ascii="Arial" w:eastAsia="Arial" w:hAnsi="Arial" w:cs="Arial"/>
          <w:b/>
          <w:sz w:val="24"/>
          <w:szCs w:val="24"/>
        </w:rPr>
        <w:t>f</w:t>
      </w:r>
      <w:r w:rsidRPr="005738D0">
        <w:rPr>
          <w:rFonts w:ascii="Arial" w:eastAsia="Arial" w:hAnsi="Arial" w:cs="Arial"/>
          <w:b/>
          <w:sz w:val="24"/>
          <w:szCs w:val="24"/>
        </w:rPr>
        <w:t>ind. Resolved:</w:t>
      </w:r>
      <w:r>
        <w:rPr>
          <w:rFonts w:ascii="Arial" w:eastAsia="Arial" w:hAnsi="Arial" w:cs="Arial"/>
        </w:rPr>
        <w:t xml:space="preserve"> That the Department of Education, in collaboration with the Department of Health and Human Services, shall report to the Joint Standing Committee on Education and Cultural Affairs and the Joint Standing Committee on Health and Human Services no later than February 1, 2022 on efforts to develop, improve and oversee the implementation of the statewide child find plan. The report must include, but is not limited to:</w:t>
      </w:r>
    </w:p>
    <w:p w:rsidR="00043F6F" w:rsidP="00043F6F">
      <w:pPr>
        <w:ind w:left="360" w:firstLine="360"/>
        <w:rPr>
          <w:rFonts w:ascii="Arial" w:eastAsia="Arial" w:hAnsi="Arial" w:cs="Arial"/>
        </w:rPr>
      </w:pPr>
      <w:bookmarkStart w:id="33" w:name="_PAR__12_f6c8b2b8_8183_4df3_853f_d6a2774"/>
      <w:bookmarkEnd w:id="32"/>
      <w:r>
        <w:rPr>
          <w:rFonts w:ascii="Arial" w:eastAsia="Arial" w:hAnsi="Arial" w:cs="Arial"/>
        </w:rPr>
        <w:t>1. Meetings and recommendations from the state interagency coordinating council described under 20 United States Code, Section 1441;</w:t>
      </w:r>
    </w:p>
    <w:p w:rsidR="00043F6F" w:rsidP="00043F6F">
      <w:pPr>
        <w:ind w:left="360" w:firstLine="360"/>
        <w:rPr>
          <w:rFonts w:ascii="Arial" w:eastAsia="Arial" w:hAnsi="Arial" w:cs="Arial"/>
        </w:rPr>
      </w:pPr>
      <w:bookmarkStart w:id="34" w:name="_PAR__13_aef3ed4f_f3ac_4d7b_a291_6b66273"/>
      <w:bookmarkEnd w:id="33"/>
      <w:r>
        <w:rPr>
          <w:rFonts w:ascii="Arial" w:eastAsia="Arial" w:hAnsi="Arial" w:cs="Arial"/>
        </w:rPr>
        <w:t>2. Updates on current child find initiatives;</w:t>
      </w:r>
    </w:p>
    <w:p w:rsidR="00043F6F" w:rsidP="00043F6F">
      <w:pPr>
        <w:ind w:left="360" w:firstLine="360"/>
        <w:rPr>
          <w:rFonts w:ascii="Arial" w:eastAsia="Arial" w:hAnsi="Arial" w:cs="Arial"/>
        </w:rPr>
      </w:pPr>
      <w:bookmarkStart w:id="35" w:name="_PAR__14_d80783ac_6637_4182_be68_ac372fb"/>
      <w:bookmarkEnd w:id="34"/>
      <w:r>
        <w:rPr>
          <w:rFonts w:ascii="Arial" w:eastAsia="Arial" w:hAnsi="Arial" w:cs="Arial"/>
        </w:rPr>
        <w:t>3. An examination, including a review of criteria used by other jurisdictions, of how the State can move forward on expanded eligibility criteria to enable more children with less significant developmental delays to be served;</w:t>
      </w:r>
    </w:p>
    <w:p w:rsidR="00043F6F" w:rsidP="00043F6F">
      <w:pPr>
        <w:ind w:left="360" w:firstLine="360"/>
        <w:rPr>
          <w:rFonts w:ascii="Arial" w:eastAsia="Arial" w:hAnsi="Arial" w:cs="Arial"/>
        </w:rPr>
      </w:pPr>
      <w:bookmarkStart w:id="36" w:name="_PAR__15_b9bee539_8008_4395_8905_7ef4f94"/>
      <w:bookmarkEnd w:id="35"/>
      <w:r>
        <w:rPr>
          <w:rFonts w:ascii="Arial" w:eastAsia="Arial" w:hAnsi="Arial" w:cs="Arial"/>
        </w:rPr>
        <w:t>4. Ways to access, leverage and enhance the Department of Health and Human Services' Child Development Services System referral system;</w:t>
      </w:r>
    </w:p>
    <w:p w:rsidR="00043F6F" w:rsidP="00043F6F">
      <w:pPr>
        <w:ind w:left="360" w:firstLine="360"/>
        <w:rPr>
          <w:rFonts w:ascii="Arial" w:eastAsia="Arial" w:hAnsi="Arial" w:cs="Arial"/>
        </w:rPr>
      </w:pPr>
      <w:bookmarkStart w:id="37" w:name="_PAR__16_a1a31545_3c0b_4bfc_b44c_f1724b9"/>
      <w:bookmarkEnd w:id="36"/>
      <w:r>
        <w:rPr>
          <w:rFonts w:ascii="Arial" w:eastAsia="Arial" w:hAnsi="Arial" w:cs="Arial"/>
        </w:rPr>
        <w:t>5. Current initiatives and future plans to improve support for children who are referred but not found eligible for services;</w:t>
      </w:r>
    </w:p>
    <w:p w:rsidR="00043F6F" w:rsidP="00043F6F">
      <w:pPr>
        <w:ind w:left="360" w:firstLine="360"/>
        <w:rPr>
          <w:rFonts w:ascii="Arial" w:eastAsia="Arial" w:hAnsi="Arial" w:cs="Arial"/>
        </w:rPr>
      </w:pPr>
      <w:bookmarkStart w:id="38" w:name="_PAGE__3_3b95c2e1_4250_4f5a_ba06_6b6cb00"/>
      <w:bookmarkStart w:id="39" w:name="_PAR__2_07703545_7466_4582_a68a_ef617274"/>
      <w:bookmarkEnd w:id="22"/>
      <w:bookmarkEnd w:id="37"/>
      <w:r>
        <w:rPr>
          <w:rFonts w:ascii="Arial" w:eastAsia="Arial" w:hAnsi="Arial" w:cs="Arial"/>
        </w:rPr>
        <w:t xml:space="preserve">6. Data regarding the correlation, if any, between the provision of early intervention services and the need for services later in life; </w:t>
      </w:r>
    </w:p>
    <w:p w:rsidR="00043F6F" w:rsidP="00043F6F">
      <w:pPr>
        <w:ind w:left="360" w:firstLine="360"/>
        <w:rPr>
          <w:rFonts w:ascii="Arial" w:eastAsia="Arial" w:hAnsi="Arial" w:cs="Arial"/>
        </w:rPr>
      </w:pPr>
      <w:bookmarkStart w:id="40" w:name="_PAR__3_a0940f60_31ca_40a8_af16_8f68dc0e"/>
      <w:bookmarkEnd w:id="39"/>
      <w:r>
        <w:rPr>
          <w:rFonts w:ascii="Arial" w:eastAsia="Arial" w:hAnsi="Arial" w:cs="Arial"/>
        </w:rPr>
        <w:t xml:space="preserve">7. Any applicable memoranda of agreement between the Department of Education and the Department of Health and Human Services; and </w:t>
      </w:r>
    </w:p>
    <w:p w:rsidR="00043F6F" w:rsidP="00043F6F">
      <w:pPr>
        <w:ind w:left="360" w:firstLine="360"/>
        <w:rPr>
          <w:rFonts w:ascii="Arial" w:eastAsia="Arial" w:hAnsi="Arial" w:cs="Arial"/>
        </w:rPr>
      </w:pPr>
      <w:bookmarkStart w:id="41" w:name="_PAR__4_b5cf8565_1604_4499_95fe_cb8e595d"/>
      <w:bookmarkEnd w:id="40"/>
      <w:r>
        <w:rPr>
          <w:rFonts w:ascii="Arial" w:eastAsia="Arial" w:hAnsi="Arial" w:cs="Arial"/>
        </w:rPr>
        <w:t xml:space="preserve">8. Any additional recommendations on improving child find efforts throughout the State. </w:t>
      </w:r>
    </w:p>
    <w:p w:rsidR="00043F6F" w:rsidP="00043F6F">
      <w:pPr>
        <w:ind w:left="360" w:firstLine="360"/>
        <w:rPr>
          <w:rFonts w:ascii="Arial" w:eastAsia="Arial" w:hAnsi="Arial" w:cs="Arial"/>
        </w:rPr>
      </w:pPr>
      <w:bookmarkStart w:id="42" w:name="_PAR__5_ca76cab1_1153_4e66_9fb9_eb442006"/>
      <w:bookmarkEnd w:id="41"/>
      <w:r>
        <w:rPr>
          <w:rFonts w:ascii="Arial" w:eastAsia="Arial" w:hAnsi="Arial" w:cs="Arial"/>
        </w:rPr>
        <w:t>The Joint Standing Committee on Education and Cultural Affairs may report out a bill related to the report to the Second Regular Session of 130th Legislature.</w:t>
      </w:r>
    </w:p>
    <w:p w:rsidR="00043F6F" w:rsidP="00043F6F">
      <w:pPr>
        <w:ind w:left="360" w:firstLine="360"/>
        <w:rPr>
          <w:rFonts w:ascii="Arial" w:eastAsia="Arial" w:hAnsi="Arial" w:cs="Arial"/>
        </w:rPr>
      </w:pPr>
      <w:bookmarkStart w:id="43" w:name="_PAR__6_2e308763_ecb4_4c4b_946f_4e83fd76"/>
      <w:bookmarkEnd w:id="42"/>
      <w:r>
        <w:rPr>
          <w:rFonts w:ascii="Arial" w:eastAsia="Arial" w:hAnsi="Arial" w:cs="Arial"/>
          <w:b/>
          <w:sz w:val="24"/>
        </w:rPr>
        <w:t>Sec. 4.  Appropriations and allocations.  Resolved:</w:t>
      </w:r>
      <w:r>
        <w:rPr>
          <w:rFonts w:ascii="Arial" w:eastAsia="Arial" w:hAnsi="Arial" w:cs="Arial"/>
        </w:rPr>
        <w:t>  That the following appropriations and allocations are made.</w:t>
      </w:r>
    </w:p>
    <w:p w:rsidR="00043F6F" w:rsidP="00043F6F">
      <w:pPr>
        <w:pStyle w:val="BPSParagraphLeftAlign"/>
        <w:suppressAutoHyphens/>
        <w:ind w:left="360"/>
        <w:rPr>
          <w:rFonts w:ascii="Arial" w:eastAsia="Arial" w:hAnsi="Arial" w:cs="Arial"/>
        </w:rPr>
      </w:pPr>
      <w:bookmarkStart w:id="44" w:name="_PAR__7_fde94407_ca21_4f74_a8a3_93faa4d6"/>
      <w:bookmarkEnd w:id="43"/>
      <w:r>
        <w:rPr>
          <w:rFonts w:ascii="Arial" w:eastAsia="Arial" w:hAnsi="Arial" w:cs="Arial"/>
          <w:b/>
        </w:rPr>
        <w:t>EDUCATION, DEPARTMENT OF</w:t>
      </w:r>
    </w:p>
    <w:p w:rsidR="00043F6F" w:rsidP="00043F6F">
      <w:pPr>
        <w:pStyle w:val="BPSParagraphLeftAlign"/>
        <w:suppressAutoHyphens/>
        <w:ind w:left="360"/>
        <w:rPr>
          <w:rFonts w:ascii="Arial" w:eastAsia="Arial" w:hAnsi="Arial" w:cs="Arial"/>
        </w:rPr>
      </w:pPr>
      <w:bookmarkStart w:id="45" w:name="_PAR__8_90482091_44c8_4f02_923f_9b7913ce"/>
      <w:bookmarkEnd w:id="44"/>
      <w:r>
        <w:rPr>
          <w:rFonts w:ascii="Arial" w:eastAsia="Arial" w:hAnsi="Arial" w:cs="Arial"/>
          <w:b/>
        </w:rPr>
        <w:t>Leadership Team Z077</w:t>
      </w:r>
    </w:p>
    <w:p w:rsidR="00043F6F" w:rsidP="00043F6F">
      <w:pPr>
        <w:ind w:left="360"/>
        <w:rPr>
          <w:rFonts w:ascii="Arial" w:eastAsia="Arial" w:hAnsi="Arial" w:cs="Arial"/>
        </w:rPr>
      </w:pPr>
      <w:bookmarkStart w:id="46" w:name="_PAR__9_436fd06b_0717_490a_8801_59838ee1"/>
      <w:bookmarkEnd w:id="45"/>
      <w:r>
        <w:rPr>
          <w:rFonts w:ascii="Arial" w:eastAsia="Arial" w:hAnsi="Arial" w:cs="Arial"/>
        </w:rPr>
        <w:t>Initiative: Provides one-time funds for the research, technology, travel and meeting costs associated with studying the development of a centralized billing system to process claims to MaineCare and other insurers, including private insurers, for children with disabilities from birth to 22 years of age.</w:t>
      </w:r>
    </w:p>
    <w:tbl>
      <w:tblPr>
        <w:tblStyle w:val="BPSTable"/>
        <w:tblW w:w="0" w:type="auto"/>
        <w:tblInd w:w="360" w:type="dxa"/>
        <w:tblCellMar>
          <w:left w:w="0" w:type="dxa"/>
          <w:right w:w="0" w:type="dxa"/>
        </w:tblCellMar>
        <w:tblLook w:val="04A0"/>
      </w:tblPr>
      <w:tblGrid>
        <w:gridCol w:w="5009"/>
        <w:gridCol w:w="1463"/>
        <w:gridCol w:w="1463"/>
      </w:tblGrid>
      <w:tr w:rsidTr="007760A4">
        <w:tblPrEx>
          <w:tblW w:w="0" w:type="auto"/>
          <w:tblInd w:w="360" w:type="dxa"/>
          <w:tblCellMar>
            <w:left w:w="0" w:type="dxa"/>
            <w:right w:w="0" w:type="dxa"/>
          </w:tblCellMar>
          <w:tblLook w:val="04A0"/>
        </w:tblPrEx>
        <w:tc>
          <w:tcPr>
            <w:tcW w:w="5069" w:type="dxa"/>
          </w:tcPr>
          <w:p w:rsidR="00043F6F" w:rsidP="007760A4">
            <w:pPr>
              <w:spacing w:before="0" w:after="0"/>
              <w:rPr>
                <w:rFonts w:ascii="Arial" w:eastAsia="Arial" w:hAnsi="Arial" w:cs="Arial"/>
              </w:rPr>
            </w:pPr>
            <w:bookmarkStart w:id="47" w:name="_PAR__10_604a4e54_d906_4b92_b471_f80196e"/>
            <w:bookmarkStart w:id="48" w:name="_LINE__17_3a82c7dd_c4a7_4eee_b530_224c53"/>
            <w:bookmarkEnd w:id="46"/>
            <w:r>
              <w:rPr>
                <w:rFonts w:ascii="Arial" w:eastAsia="Arial" w:hAnsi="Arial" w:cs="Arial"/>
                <w:b/>
              </w:rPr>
              <w:t>GENERAL FUND</w:t>
            </w:r>
            <w:bookmarkEnd w:id="48"/>
          </w:p>
        </w:tc>
        <w:tc>
          <w:tcPr>
            <w:tcW w:w="1469" w:type="dxa"/>
          </w:tcPr>
          <w:p w:rsidR="00043F6F" w:rsidP="007760A4">
            <w:pPr>
              <w:spacing w:before="0" w:after="0"/>
              <w:jc w:val="right"/>
              <w:rPr>
                <w:rFonts w:ascii="Arial" w:eastAsia="Arial" w:hAnsi="Arial" w:cs="Arial"/>
              </w:rPr>
            </w:pPr>
            <w:bookmarkStart w:id="49" w:name="_LINE__17_3a2aae75_66f6_4240_9d47_e0782e"/>
            <w:r>
              <w:rPr>
                <w:rFonts w:ascii="Arial" w:eastAsia="Arial" w:hAnsi="Arial" w:cs="Arial"/>
                <w:b/>
              </w:rPr>
              <w:t>2021-22</w:t>
            </w:r>
            <w:bookmarkEnd w:id="49"/>
          </w:p>
        </w:tc>
        <w:tc>
          <w:tcPr>
            <w:tcW w:w="1469" w:type="dxa"/>
          </w:tcPr>
          <w:p w:rsidR="00043F6F" w:rsidP="007760A4">
            <w:pPr>
              <w:spacing w:before="0" w:after="0"/>
              <w:jc w:val="right"/>
              <w:rPr>
                <w:rFonts w:ascii="Arial" w:eastAsia="Arial" w:hAnsi="Arial" w:cs="Arial"/>
              </w:rPr>
            </w:pPr>
            <w:bookmarkStart w:id="50" w:name="_LINE__17_d84309b8_66c6_457d_9eea_1173ce"/>
            <w:r>
              <w:rPr>
                <w:rFonts w:ascii="Arial" w:eastAsia="Arial" w:hAnsi="Arial" w:cs="Arial"/>
                <w:b/>
              </w:rPr>
              <w:t>2022-23</w:t>
            </w:r>
            <w:bookmarkEnd w:id="50"/>
          </w:p>
        </w:tc>
      </w:tr>
      <w:tr w:rsidTr="007760A4">
        <w:tblPrEx>
          <w:tblW w:w="0" w:type="auto"/>
          <w:tblInd w:w="360" w:type="dxa"/>
          <w:tblCellMar>
            <w:left w:w="0" w:type="dxa"/>
            <w:right w:w="0" w:type="dxa"/>
          </w:tblCellMar>
          <w:tblLook w:val="04A0"/>
        </w:tblPrEx>
        <w:tc>
          <w:tcPr>
            <w:tcW w:w="5069" w:type="dxa"/>
          </w:tcPr>
          <w:p w:rsidR="00043F6F" w:rsidP="007760A4">
            <w:pPr>
              <w:spacing w:before="0" w:after="0"/>
              <w:ind w:left="180"/>
              <w:rPr>
                <w:rFonts w:ascii="Arial" w:eastAsia="Arial" w:hAnsi="Arial" w:cs="Arial"/>
              </w:rPr>
            </w:pPr>
            <w:bookmarkStart w:id="51" w:name="_LINE__18_521fa457_3ff4_4c04_b17a_c714eb"/>
            <w:r>
              <w:rPr>
                <w:rFonts w:ascii="Arial" w:eastAsia="Arial" w:hAnsi="Arial" w:cs="Arial"/>
              </w:rPr>
              <w:t>All Other</w:t>
            </w:r>
            <w:bookmarkEnd w:id="51"/>
          </w:p>
        </w:tc>
        <w:tc>
          <w:tcPr>
            <w:tcW w:w="1469" w:type="dxa"/>
          </w:tcPr>
          <w:p w:rsidR="00043F6F" w:rsidP="007760A4">
            <w:pPr>
              <w:spacing w:before="0" w:after="0"/>
              <w:jc w:val="right"/>
              <w:rPr>
                <w:rFonts w:ascii="Arial" w:eastAsia="Arial" w:hAnsi="Arial" w:cs="Arial"/>
              </w:rPr>
            </w:pPr>
            <w:bookmarkStart w:id="52" w:name="_LINE__18_7895e4c2_df72_4d84_a70f_ff2a36"/>
            <w:r>
              <w:rPr>
                <w:rFonts w:ascii="Arial" w:eastAsia="Arial" w:hAnsi="Arial" w:cs="Arial"/>
              </w:rPr>
              <w:t>$19,414</w:t>
            </w:r>
            <w:bookmarkEnd w:id="52"/>
          </w:p>
        </w:tc>
        <w:tc>
          <w:tcPr>
            <w:tcW w:w="1469" w:type="dxa"/>
          </w:tcPr>
          <w:p w:rsidR="00043F6F" w:rsidP="007760A4">
            <w:pPr>
              <w:spacing w:before="0" w:after="0"/>
              <w:jc w:val="right"/>
              <w:rPr>
                <w:rFonts w:ascii="Arial" w:eastAsia="Arial" w:hAnsi="Arial" w:cs="Arial"/>
              </w:rPr>
            </w:pPr>
            <w:bookmarkStart w:id="53" w:name="_LINE__18_03809240_9d9c_4a70_9530_da5b8e"/>
            <w:r>
              <w:rPr>
                <w:rFonts w:ascii="Arial" w:eastAsia="Arial" w:hAnsi="Arial" w:cs="Arial"/>
              </w:rPr>
              <w:t>$0</w:t>
            </w:r>
            <w:bookmarkEnd w:id="53"/>
          </w:p>
        </w:tc>
      </w:tr>
      <w:tr w:rsidTr="007760A4">
        <w:tblPrEx>
          <w:tblW w:w="0" w:type="auto"/>
          <w:tblInd w:w="360" w:type="dxa"/>
          <w:tblCellMar>
            <w:left w:w="0" w:type="dxa"/>
            <w:right w:w="0" w:type="dxa"/>
          </w:tblCellMar>
          <w:tblLook w:val="04A0"/>
        </w:tblPrEx>
        <w:tc>
          <w:tcPr>
            <w:tcW w:w="5069" w:type="dxa"/>
          </w:tcPr>
          <w:p w:rsidR="00043F6F" w:rsidP="007760A4">
            <w:pPr>
              <w:spacing w:before="0" w:after="0"/>
              <w:rPr>
                <w:rFonts w:ascii="Arial" w:eastAsia="Arial" w:hAnsi="Arial" w:cs="Arial"/>
              </w:rPr>
            </w:pPr>
            <w:bookmarkStart w:id="54" w:name="_LINE__19_2b9d8cf8_222f_42cd_8826_dc5956"/>
            <w:r>
              <w:rPr>
                <w:rFonts w:ascii="Arial" w:eastAsia="Arial" w:hAnsi="Arial" w:cs="Arial"/>
              </w:rPr>
              <w:t xml:space="preserve"> </w:t>
            </w:r>
            <w:bookmarkEnd w:id="54"/>
          </w:p>
        </w:tc>
        <w:tc>
          <w:tcPr>
            <w:tcW w:w="1469" w:type="dxa"/>
          </w:tcPr>
          <w:p w:rsidR="00043F6F" w:rsidP="007760A4">
            <w:pPr>
              <w:spacing w:before="0" w:after="0"/>
              <w:jc w:val="right"/>
              <w:rPr>
                <w:rFonts w:ascii="Arial" w:eastAsia="Arial" w:hAnsi="Arial" w:cs="Arial"/>
              </w:rPr>
            </w:pPr>
            <w:bookmarkStart w:id="55" w:name="_LINE__19_83345c08_cb33_4387_8c95_49c1f7"/>
            <w:r>
              <w:rPr>
                <w:rFonts w:ascii="Arial" w:eastAsia="Arial" w:hAnsi="Arial" w:cs="Arial"/>
              </w:rPr>
              <w:t>__________</w:t>
            </w:r>
            <w:bookmarkEnd w:id="55"/>
          </w:p>
        </w:tc>
        <w:tc>
          <w:tcPr>
            <w:tcW w:w="1469" w:type="dxa"/>
          </w:tcPr>
          <w:p w:rsidR="00043F6F" w:rsidP="007760A4">
            <w:pPr>
              <w:spacing w:before="0" w:after="0"/>
              <w:jc w:val="right"/>
              <w:rPr>
                <w:rFonts w:ascii="Arial" w:eastAsia="Arial" w:hAnsi="Arial" w:cs="Arial"/>
              </w:rPr>
            </w:pPr>
            <w:bookmarkStart w:id="56" w:name="_LINE__19_909b5b59_208c_4b35_8334_d3d98a"/>
            <w:r>
              <w:rPr>
                <w:rFonts w:ascii="Arial" w:eastAsia="Arial" w:hAnsi="Arial" w:cs="Arial"/>
              </w:rPr>
              <w:t>__________</w:t>
            </w:r>
            <w:bookmarkEnd w:id="56"/>
          </w:p>
        </w:tc>
      </w:tr>
      <w:tr w:rsidTr="007760A4">
        <w:tblPrEx>
          <w:tblW w:w="0" w:type="auto"/>
          <w:tblInd w:w="360" w:type="dxa"/>
          <w:tblCellMar>
            <w:left w:w="0" w:type="dxa"/>
            <w:right w:w="0" w:type="dxa"/>
          </w:tblCellMar>
          <w:tblLook w:val="04A0"/>
        </w:tblPrEx>
        <w:tc>
          <w:tcPr>
            <w:tcW w:w="5069" w:type="dxa"/>
          </w:tcPr>
          <w:p w:rsidR="00043F6F" w:rsidP="007760A4">
            <w:pPr>
              <w:spacing w:before="0" w:after="0"/>
              <w:rPr>
                <w:rFonts w:ascii="Arial" w:eastAsia="Arial" w:hAnsi="Arial" w:cs="Arial"/>
              </w:rPr>
            </w:pPr>
            <w:bookmarkStart w:id="57" w:name="_LINE__20_6649e77a_d7bf_406c_a974_ad8c91"/>
            <w:r>
              <w:rPr>
                <w:rFonts w:ascii="Arial" w:eastAsia="Arial" w:hAnsi="Arial" w:cs="Arial"/>
              </w:rPr>
              <w:t>GENERAL FUND TOTAL</w:t>
            </w:r>
            <w:bookmarkEnd w:id="57"/>
          </w:p>
        </w:tc>
        <w:tc>
          <w:tcPr>
            <w:tcW w:w="1469" w:type="dxa"/>
          </w:tcPr>
          <w:p w:rsidR="00043F6F" w:rsidP="007760A4">
            <w:pPr>
              <w:spacing w:before="0" w:after="0"/>
              <w:jc w:val="right"/>
              <w:rPr>
                <w:rFonts w:ascii="Arial" w:eastAsia="Arial" w:hAnsi="Arial" w:cs="Arial"/>
              </w:rPr>
            </w:pPr>
            <w:bookmarkStart w:id="58" w:name="_LINE__20_115c3b3e_b256_467d_8b0f_061020"/>
            <w:r>
              <w:rPr>
                <w:rFonts w:ascii="Arial" w:eastAsia="Arial" w:hAnsi="Arial" w:cs="Arial"/>
              </w:rPr>
              <w:t>$19,414</w:t>
            </w:r>
            <w:bookmarkEnd w:id="58"/>
          </w:p>
        </w:tc>
        <w:tc>
          <w:tcPr>
            <w:tcW w:w="1469" w:type="dxa"/>
          </w:tcPr>
          <w:p w:rsidR="00043F6F" w:rsidP="007760A4">
            <w:pPr>
              <w:spacing w:before="0" w:after="0"/>
              <w:jc w:val="right"/>
              <w:rPr>
                <w:rFonts w:ascii="Arial" w:eastAsia="Arial" w:hAnsi="Arial" w:cs="Arial"/>
              </w:rPr>
            </w:pPr>
            <w:bookmarkStart w:id="59" w:name="_LINE__20_1dc8b6f9_3633_4588_8d7d_15872a"/>
            <w:r>
              <w:rPr>
                <w:rFonts w:ascii="Arial" w:eastAsia="Arial" w:hAnsi="Arial" w:cs="Arial"/>
              </w:rPr>
              <w:t>$0</w:t>
            </w:r>
            <w:bookmarkEnd w:id="59"/>
          </w:p>
        </w:tc>
      </w:tr>
    </w:tbl>
    <w:p w:rsidR="00043F6F" w:rsidP="00043F6F">
      <w:pPr>
        <w:ind w:left="360" w:firstLine="360"/>
        <w:rPr>
          <w:rFonts w:ascii="Arial" w:eastAsia="Arial" w:hAnsi="Arial" w:cs="Arial"/>
        </w:rPr>
      </w:pPr>
      <w:bookmarkStart w:id="60" w:name="_PAR__11_63ab0848_2f87_46b7_82c6_3518b62"/>
      <w:bookmarkEnd w:id="47"/>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043F6F" w:rsidP="00043F6F">
      <w:pPr>
        <w:ind w:left="360" w:firstLine="360"/>
        <w:rPr>
          <w:rFonts w:ascii="Arial" w:eastAsia="Arial" w:hAnsi="Arial" w:cs="Arial"/>
        </w:rPr>
      </w:pPr>
      <w:bookmarkStart w:id="61" w:name="_INSTRUCTION__303d6523_6ce2_43e9_b156_f8"/>
      <w:bookmarkStart w:id="62" w:name="_PAR__12_379a6e94_3be3_4b34_bf4b_722b6eb"/>
      <w:bookmarkEnd w:id="14"/>
      <w:bookmarkEnd w:id="60"/>
      <w:r>
        <w:rPr>
          <w:rFonts w:ascii="Arial" w:eastAsia="Arial" w:hAnsi="Arial" w:cs="Arial"/>
        </w:rPr>
        <w:t>Amend the bill by relettering or renumbering any nonconsecutive Part letter or section number to read consecutively.</w:t>
      </w:r>
    </w:p>
    <w:p w:rsidR="00043F6F" w:rsidP="00043F6F">
      <w:pPr>
        <w:keepNext/>
        <w:spacing w:before="240"/>
        <w:ind w:left="360"/>
        <w:jc w:val="center"/>
        <w:rPr>
          <w:rFonts w:ascii="Arial" w:eastAsia="Arial" w:hAnsi="Arial" w:cs="Arial"/>
        </w:rPr>
      </w:pPr>
      <w:bookmarkStart w:id="63" w:name="_SUMMARY__05b44a80_8120_487e_ab17_d51e05"/>
      <w:bookmarkStart w:id="64" w:name="_PAR__13_3296b168_2235_4c2a_9411_f189fbb"/>
      <w:bookmarkEnd w:id="61"/>
      <w:bookmarkEnd w:id="62"/>
      <w:r>
        <w:rPr>
          <w:rFonts w:ascii="Arial" w:eastAsia="Arial" w:hAnsi="Arial" w:cs="Arial"/>
          <w:b/>
          <w:sz w:val="24"/>
        </w:rPr>
        <w:t>SUMMARY</w:t>
      </w:r>
    </w:p>
    <w:p w:rsidR="00043F6F" w:rsidP="00043F6F">
      <w:pPr>
        <w:keepNext/>
        <w:ind w:left="360" w:firstLine="360"/>
        <w:rPr>
          <w:rFonts w:ascii="Arial" w:eastAsia="Arial" w:hAnsi="Arial" w:cs="Arial"/>
        </w:rPr>
      </w:pPr>
      <w:bookmarkStart w:id="65" w:name="_PAR__14_c454450d_ff80_485a_8b72_0e0c082"/>
      <w:bookmarkEnd w:id="64"/>
      <w:r w:rsidRPr="005738D0">
        <w:rPr>
          <w:rFonts w:ascii="Arial" w:eastAsia="Arial" w:hAnsi="Arial" w:cs="Arial"/>
        </w:rPr>
        <w:t>This amendment replaces the bill</w:t>
      </w:r>
      <w:r>
        <w:rPr>
          <w:rFonts w:ascii="Arial" w:eastAsia="Arial" w:hAnsi="Arial" w:cs="Arial"/>
        </w:rPr>
        <w:t>, which is a concept draft,</w:t>
      </w:r>
      <w:r w:rsidRPr="005738D0">
        <w:rPr>
          <w:rFonts w:ascii="Arial" w:eastAsia="Arial" w:hAnsi="Arial" w:cs="Arial"/>
        </w:rPr>
        <w:t xml:space="preserve"> with a resolve. The amendment directs the Department of Education</w:t>
      </w:r>
      <w:r>
        <w:rPr>
          <w:rFonts w:ascii="Arial" w:eastAsia="Arial" w:hAnsi="Arial" w:cs="Arial"/>
        </w:rPr>
        <w:t>, in collaboration with the</w:t>
      </w:r>
      <w:r w:rsidRPr="005738D0">
        <w:rPr>
          <w:rFonts w:ascii="Arial" w:eastAsia="Arial" w:hAnsi="Arial" w:cs="Arial"/>
        </w:rPr>
        <w:t xml:space="preserve"> Department of Health and Human Services</w:t>
      </w:r>
      <w:r>
        <w:rPr>
          <w:rFonts w:ascii="Arial" w:eastAsia="Arial" w:hAnsi="Arial" w:cs="Arial"/>
        </w:rPr>
        <w:t>,</w:t>
      </w:r>
      <w:r w:rsidRPr="005738D0">
        <w:rPr>
          <w:rFonts w:ascii="Arial" w:eastAsia="Arial" w:hAnsi="Arial" w:cs="Arial"/>
        </w:rPr>
        <w:t xml:space="preserve"> to study the development of a centralized billing process for developmental and school-based services covered by </w:t>
      </w:r>
      <w:r>
        <w:rPr>
          <w:rFonts w:ascii="Arial" w:eastAsia="Arial" w:hAnsi="Arial" w:cs="Arial"/>
        </w:rPr>
        <w:t xml:space="preserve">the </w:t>
      </w:r>
      <w:r w:rsidRPr="005738D0">
        <w:rPr>
          <w:rFonts w:ascii="Arial" w:eastAsia="Arial" w:hAnsi="Arial" w:cs="Arial"/>
        </w:rPr>
        <w:t>MaineCare</w:t>
      </w:r>
      <w:r>
        <w:rPr>
          <w:rFonts w:ascii="Arial" w:eastAsia="Arial" w:hAnsi="Arial" w:cs="Arial"/>
        </w:rPr>
        <w:t xml:space="preserve"> program</w:t>
      </w:r>
      <w:r w:rsidRPr="005738D0">
        <w:rPr>
          <w:rFonts w:ascii="Arial" w:eastAsia="Arial" w:hAnsi="Arial" w:cs="Arial"/>
        </w:rPr>
        <w:t xml:space="preserve"> and other insurers and report to the </w:t>
      </w:r>
      <w:r>
        <w:rPr>
          <w:rFonts w:ascii="Arial" w:eastAsia="Arial" w:hAnsi="Arial" w:cs="Arial"/>
        </w:rPr>
        <w:t xml:space="preserve">Joint Standing Committee on </w:t>
      </w:r>
      <w:r w:rsidRPr="005738D0">
        <w:rPr>
          <w:rFonts w:ascii="Arial" w:eastAsia="Arial" w:hAnsi="Arial" w:cs="Arial"/>
        </w:rPr>
        <w:t xml:space="preserve">Education and Cultural Affairs and </w:t>
      </w:r>
      <w:r>
        <w:rPr>
          <w:rFonts w:ascii="Arial" w:eastAsia="Arial" w:hAnsi="Arial" w:cs="Arial"/>
        </w:rPr>
        <w:t xml:space="preserve">the Joint Standing Committee on </w:t>
      </w:r>
      <w:r w:rsidRPr="005738D0">
        <w:rPr>
          <w:rFonts w:ascii="Arial" w:eastAsia="Arial" w:hAnsi="Arial" w:cs="Arial"/>
        </w:rPr>
        <w:t xml:space="preserve">Health and Human Services no later than February 1, 2022. The amendment also directs the Department of Education, in collaboration with the Department of Health and Human Services, to report to the </w:t>
      </w:r>
      <w:r>
        <w:rPr>
          <w:rFonts w:ascii="Arial" w:eastAsia="Arial" w:hAnsi="Arial" w:cs="Arial"/>
        </w:rPr>
        <w:t xml:space="preserve">Joint Standing Committee on </w:t>
      </w:r>
      <w:r w:rsidRPr="005738D0">
        <w:rPr>
          <w:rFonts w:ascii="Arial" w:eastAsia="Arial" w:hAnsi="Arial" w:cs="Arial"/>
        </w:rPr>
        <w:t xml:space="preserve">Education and Cultural Affairs and </w:t>
      </w:r>
      <w:r>
        <w:rPr>
          <w:rFonts w:ascii="Arial" w:eastAsia="Arial" w:hAnsi="Arial" w:cs="Arial"/>
        </w:rPr>
        <w:t xml:space="preserve">the Joint Standing Committee on </w:t>
      </w:r>
      <w:r w:rsidRPr="005738D0">
        <w:rPr>
          <w:rFonts w:ascii="Arial" w:eastAsia="Arial" w:hAnsi="Arial" w:cs="Arial"/>
        </w:rPr>
        <w:t xml:space="preserve">Health and Human Services no later than February 1, 2022 on efforts to develop, improve and oversee the statewide child find plan. </w:t>
      </w:r>
      <w:r>
        <w:rPr>
          <w:rFonts w:ascii="Arial" w:eastAsia="Arial" w:hAnsi="Arial" w:cs="Arial"/>
        </w:rPr>
        <w:t xml:space="preserve"> </w:t>
      </w:r>
      <w:r w:rsidRPr="005738D0">
        <w:rPr>
          <w:rFonts w:ascii="Arial" w:eastAsia="Arial" w:hAnsi="Arial" w:cs="Arial"/>
        </w:rPr>
        <w:t xml:space="preserve">The Joint Standing Committee on Education and Cultural Affairs </w:t>
      </w:r>
      <w:r>
        <w:rPr>
          <w:rFonts w:ascii="Arial" w:eastAsia="Arial" w:hAnsi="Arial" w:cs="Arial"/>
        </w:rPr>
        <w:t>is authorized to report out bills</w:t>
      </w:r>
      <w:r w:rsidRPr="005738D0">
        <w:rPr>
          <w:rFonts w:ascii="Arial" w:eastAsia="Arial" w:hAnsi="Arial" w:cs="Arial"/>
        </w:rPr>
        <w:t xml:space="preserve"> related to </w:t>
      </w:r>
      <w:r>
        <w:rPr>
          <w:rFonts w:ascii="Arial" w:eastAsia="Arial" w:hAnsi="Arial" w:cs="Arial"/>
        </w:rPr>
        <w:t>the</w:t>
      </w:r>
      <w:r w:rsidRPr="005738D0">
        <w:rPr>
          <w:rFonts w:ascii="Arial" w:eastAsia="Arial" w:hAnsi="Arial" w:cs="Arial"/>
        </w:rPr>
        <w:t xml:space="preserve"> report</w:t>
      </w:r>
      <w:r>
        <w:rPr>
          <w:rFonts w:ascii="Arial" w:eastAsia="Arial" w:hAnsi="Arial" w:cs="Arial"/>
        </w:rPr>
        <w:t>s</w:t>
      </w:r>
      <w:r w:rsidRPr="005738D0">
        <w:rPr>
          <w:rFonts w:ascii="Arial" w:eastAsia="Arial" w:hAnsi="Arial" w:cs="Arial"/>
        </w:rPr>
        <w:t xml:space="preserve"> to the Second Regular Session of the 130th Legislature.</w:t>
      </w:r>
      <w:r>
        <w:rPr>
          <w:rFonts w:ascii="Arial" w:eastAsia="Arial" w:hAnsi="Arial" w:cs="Arial"/>
        </w:rPr>
        <w:t xml:space="preserve">  </w:t>
      </w:r>
      <w:r w:rsidRPr="00A157E1">
        <w:rPr>
          <w:rFonts w:ascii="Arial" w:eastAsia="Arial" w:hAnsi="Arial" w:cs="Arial"/>
        </w:rPr>
        <w:t>The amendment also adds an appropriations and allocations section.</w:t>
      </w:r>
    </w:p>
    <w:p w:rsidR="00043F6F" w:rsidP="00043F6F">
      <w:pPr>
        <w:keepNext/>
        <w:spacing w:before="60" w:after="60"/>
        <w:ind w:left="360"/>
        <w:jc w:val="center"/>
        <w:rPr>
          <w:rFonts w:ascii="Arial" w:eastAsia="Arial" w:hAnsi="Arial" w:cs="Arial"/>
        </w:rPr>
      </w:pPr>
      <w:bookmarkStart w:id="66" w:name="_FISCAL_NOTE_REQUIRED__062e4df4_ec79_4f4"/>
      <w:bookmarkStart w:id="67" w:name="_PAR__15_6071e4d1_fcc3_465e_aa32_8919480"/>
      <w:bookmarkEnd w:id="65"/>
      <w:r>
        <w:rPr>
          <w:rFonts w:ascii="Arial" w:eastAsia="Arial" w:hAnsi="Arial" w:cs="Arial"/>
          <w:b/>
        </w:rPr>
        <w:t>FISCAL NOTE REQUIRED</w:t>
      </w:r>
    </w:p>
    <w:p w:rsidR="00000000" w:rsidRPr="00043F6F" w:rsidP="00043F6F">
      <w:pPr>
        <w:spacing w:before="60" w:after="60"/>
        <w:ind w:left="360"/>
        <w:jc w:val="center"/>
        <w:rPr>
          <w:rFonts w:ascii="Arial" w:eastAsia="Arial" w:hAnsi="Arial" w:cs="Arial"/>
          <w:b/>
        </w:rPr>
      </w:pPr>
      <w:bookmarkStart w:id="68" w:name="_PAR__16_dafa9bc8_acc4_4d7c_b4d3_58d6d57"/>
      <w:bookmarkEnd w:id="67"/>
      <w:r>
        <w:rPr>
          <w:rFonts w:ascii="Arial" w:eastAsia="Arial" w:hAnsi="Arial" w:cs="Arial"/>
          <w:b/>
        </w:rPr>
        <w:t>(See attached)</w:t>
      </w:r>
      <w:bookmarkEnd w:id="38"/>
      <w:bookmarkEnd w:id="63"/>
      <w:bookmarkEnd w:id="66"/>
      <w:bookmarkEnd w:id="6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LR1063,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Education and the Department of Health and Human Services To Study a Centralized Billing Process for Developmental and School-based Services Covered by the MaineCare Program and Other Insurers and Report on Updates to the Child Find Process</w:t>
    </w:r>
  </w:p>
  <w:p>
    <w:pPr>
      <w:suppressLineNumbers/>
      <w:spacing w:before="0" w:after="0"/>
      <w:jc w:val="center"/>
      <w:rPr>
        <w:rFonts w:ascii="Arial" w:eastAsia="Arial" w:hAnsi="Arial" w:cs="Arial"/>
      </w:rPr>
    </w:pPr>
    <w:r>
      <w:rPr>
        <w:rFonts w:ascii="Arial" w:eastAsia="Arial" w:hAnsi="Arial" w:cs="Arial"/>
        <w:sz w:val="22"/>
      </w:rPr>
      <w:t>L.D. 135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43F6F"/>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38D0"/>
    <w:rsid w:val="00574B75"/>
    <w:rsid w:val="00610E2A"/>
    <w:rsid w:val="00641982"/>
    <w:rsid w:val="006714D5"/>
    <w:rsid w:val="00695EDF"/>
    <w:rsid w:val="006D40C3"/>
    <w:rsid w:val="007760A4"/>
    <w:rsid w:val="007D72C8"/>
    <w:rsid w:val="007F3B1E"/>
    <w:rsid w:val="00801F19"/>
    <w:rsid w:val="00806421"/>
    <w:rsid w:val="008A5943"/>
    <w:rsid w:val="0092322A"/>
    <w:rsid w:val="009367EC"/>
    <w:rsid w:val="0099722B"/>
    <w:rsid w:val="009B3D4F"/>
    <w:rsid w:val="009D6A0B"/>
    <w:rsid w:val="009E724F"/>
    <w:rsid w:val="009F6C9E"/>
    <w:rsid w:val="00A157E1"/>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B445C"/>
    <w:rsid w:val="00FC019D"/>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