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State song</w:t>
      </w:r>
    </w:p>
    <w:p>
      <w:pPr>
        <w:jc w:val="both"/>
        <w:spacing w:before="100" w:after="100"/>
        <w:ind w:start="360"/>
        <w:ind w:firstLine="360"/>
      </w:pPr>
      <w:r>
        <w:rPr/>
      </w:r>
      <w:r>
        <w:rPr/>
      </w:r>
      <w:r>
        <w:t xml:space="preserve">The official song of the State shall be the song entitled "State of Maine Song," words and music by Roger Vinton Snow.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 State song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State song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§210. STATE SONG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