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9-1341</w:t>
        <w:t xml:space="preserve">.  </w:t>
      </w:r>
      <w:r>
        <w:rPr>
          <w:b/>
        </w:rPr>
        <w:t xml:space="preserve">Bank's rights and duties with respect to deposit account</w:t>
      </w:r>
    </w:p>
    <w:p>
      <w:pPr>
        <w:jc w:val="both"/>
        <w:spacing w:before="100" w:after="100"/>
        <w:ind w:start="360"/>
        <w:ind w:firstLine="360"/>
      </w:pPr>
      <w:r>
        <w:rPr/>
      </w:r>
      <w:r>
        <w:rPr/>
      </w:r>
      <w:r>
        <w:t xml:space="preserve">Except as otherwise provided in </w:t>
      </w:r>
      <w:r>
        <w:t>section 9‑1340, subsection (3)</w:t>
      </w:r>
      <w:r>
        <w:t xml:space="preserve">, and unless the bank otherwise agrees in an authenticated record, a bank's rights and duties with respect to a deposit account maintained with the bank are not terminated, suspended or modified 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creation, attachment or perfection of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bank's knowledge of the security interest;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bank's receipt of instructions from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§9-1341. Bank's rights and duties with respect to deposit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§9-1341. Bank's rights and duties with respect to deposit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§9-1341. BANK'S RIGHTS AND DUTIES WITH RESPECT TO DEPOSIT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