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212</w:t>
      </w:r>
    </w:p>
    <w:p>
      <w:pPr>
        <w:jc w:val="center"/>
        <w:ind w:start="360"/>
        <w:spacing w:before="300" w:after="300"/>
      </w:pPr>
      <w:r>
        <w:rPr>
          <w:b/>
        </w:rPr>
        <w:t xml:space="preserve">FREE ACCESS TO CERTAIN STATE LANDS BY DISABLED VETERANS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Access to state-owned parks, camping areas and beaches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13 (NEW). PL 1995, c. 65, §A27 (AMD). PL 1995, c. 65, §§A153,C15 (AFF). PL 1997, c. 678,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212. FREE ACCESS TO CERTAIN STATE LANDS BY DISABLED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212. FREE ACCESS TO CERTAIN STATE LANDS BY DISABLED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212. FREE ACCESS TO CERTAIN STATE LANDS BY DISABLED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